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7F1A0" w14:textId="1DE158B3" w:rsidR="003C6F29" w:rsidRPr="00E961F7" w:rsidRDefault="00965FE9" w:rsidP="00E961F7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1944C6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E961F7" w:rsidRPr="00E961F7">
        <w:rPr>
          <w:rFonts w:ascii="Times New Roman" w:hAnsi="Times New Roman" w:cs="Times New Roman"/>
          <w:b/>
          <w:bCs/>
          <w:sz w:val="24"/>
          <w:szCs w:val="24"/>
          <w:lang w:val="uk-UA"/>
        </w:rPr>
        <w:t>ПЛАН РОБОТИ НАУКОВОГО ГУРТКА</w:t>
      </w:r>
    </w:p>
    <w:p w14:paraId="4FD794EF" w14:textId="032CADAF" w:rsidR="00E961F7" w:rsidRDefault="00E961F7" w:rsidP="00E961F7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E961F7">
        <w:rPr>
          <w:rFonts w:ascii="Times New Roman" w:hAnsi="Times New Roman" w:cs="Times New Roman"/>
          <w:b/>
          <w:bCs/>
          <w:sz w:val="24"/>
          <w:szCs w:val="24"/>
          <w:lang w:val="uk-UA"/>
        </w:rPr>
        <w:t>МОВА І ЕМОЦІЇ: ДИСКУРСИВНІ ПРАКТИКИ ЕМПАТІЙНОГО СПІЛКУВАННЯ</w:t>
      </w:r>
    </w:p>
    <w:p w14:paraId="1FE68FBE" w14:textId="79FF5323" w:rsidR="00747550" w:rsidRDefault="00747550" w:rsidP="00E961F7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2026/2027 н.р.</w:t>
      </w:r>
    </w:p>
    <w:p w14:paraId="5CC699EA" w14:textId="2881E67B" w:rsidR="00747550" w:rsidRPr="00747550" w:rsidRDefault="00747550" w:rsidP="00747550">
      <w:pPr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Науковий керівник: </w:t>
      </w:r>
      <w:r w:rsidRPr="00747550">
        <w:rPr>
          <w:rFonts w:ascii="Times New Roman" w:hAnsi="Times New Roman" w:cs="Times New Roman"/>
          <w:sz w:val="24"/>
          <w:szCs w:val="24"/>
          <w:lang w:val="uk-UA"/>
        </w:rPr>
        <w:t>доц., к.ф.н. Ірина Пініч</w:t>
      </w:r>
    </w:p>
    <w:p w14:paraId="6F1D8C2C" w14:textId="6F6AA42D" w:rsidR="00E961F7" w:rsidRPr="00E961F7" w:rsidRDefault="00E961F7" w:rsidP="00E961F7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961F7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Мета:  </w:t>
      </w:r>
      <w:r w:rsidR="00A07684" w:rsidRPr="00E961F7">
        <w:rPr>
          <w:rFonts w:ascii="Times New Roman" w:hAnsi="Times New Roman" w:cs="Times New Roman"/>
          <w:sz w:val="24"/>
          <w:szCs w:val="24"/>
          <w:lang w:val="uk-UA"/>
        </w:rPr>
        <w:t>з позицій міждисциплінарного підходу</w:t>
      </w:r>
      <w:r w:rsidR="00A0768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22251F">
        <w:rPr>
          <w:rFonts w:ascii="Times New Roman" w:hAnsi="Times New Roman" w:cs="Times New Roman"/>
          <w:sz w:val="24"/>
          <w:szCs w:val="24"/>
          <w:lang w:val="uk-UA"/>
        </w:rPr>
        <w:t xml:space="preserve">ознайомлення з поняттям </w:t>
      </w:r>
      <w:r w:rsidR="0022251F" w:rsidRPr="00E961F7">
        <w:rPr>
          <w:rFonts w:ascii="Times New Roman" w:hAnsi="Times New Roman" w:cs="Times New Roman"/>
          <w:sz w:val="24"/>
          <w:szCs w:val="24"/>
          <w:lang w:val="uk-UA"/>
        </w:rPr>
        <w:t>емоційного інтелекту</w:t>
      </w:r>
      <w:r w:rsidR="00A07684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22251F">
        <w:rPr>
          <w:rFonts w:ascii="Times New Roman" w:hAnsi="Times New Roman" w:cs="Times New Roman"/>
          <w:sz w:val="24"/>
          <w:szCs w:val="24"/>
          <w:lang w:val="uk-UA"/>
        </w:rPr>
        <w:t xml:space="preserve"> принципами </w:t>
      </w:r>
      <w:r w:rsidR="0022251F" w:rsidRPr="00E961F7">
        <w:rPr>
          <w:rFonts w:ascii="Times New Roman" w:hAnsi="Times New Roman" w:cs="Times New Roman"/>
          <w:sz w:val="24"/>
          <w:szCs w:val="24"/>
          <w:lang w:val="uk-UA"/>
        </w:rPr>
        <w:t>емпатійного спілкування</w:t>
      </w:r>
      <w:r w:rsidR="00A07684">
        <w:rPr>
          <w:rFonts w:ascii="Times New Roman" w:hAnsi="Times New Roman" w:cs="Times New Roman"/>
          <w:sz w:val="24"/>
          <w:szCs w:val="24"/>
          <w:lang w:val="uk-UA"/>
        </w:rPr>
        <w:t xml:space="preserve"> й</w:t>
      </w:r>
      <w:r w:rsidRPr="00E961F7">
        <w:rPr>
          <w:rFonts w:ascii="Times New Roman" w:hAnsi="Times New Roman" w:cs="Times New Roman"/>
          <w:sz w:val="24"/>
          <w:szCs w:val="24"/>
          <w:lang w:val="uk-UA"/>
        </w:rPr>
        <w:t xml:space="preserve"> з </w:t>
      </w:r>
      <w:r>
        <w:rPr>
          <w:rFonts w:ascii="Times New Roman" w:hAnsi="Times New Roman" w:cs="Times New Roman"/>
          <w:sz w:val="24"/>
          <w:szCs w:val="24"/>
          <w:lang w:val="uk-UA"/>
        </w:rPr>
        <w:t>механізмами конструювання</w:t>
      </w:r>
      <w:r w:rsidRPr="00E961F7">
        <w:rPr>
          <w:rFonts w:ascii="Times New Roman" w:hAnsi="Times New Roman" w:cs="Times New Roman"/>
          <w:sz w:val="24"/>
          <w:szCs w:val="24"/>
          <w:lang w:val="uk-UA"/>
        </w:rPr>
        <w:t xml:space="preserve"> норм етикетизованої емоційної комунікативної поведінки. </w:t>
      </w:r>
    </w:p>
    <w:p w14:paraId="06E288CD" w14:textId="2F9EF33D" w:rsidR="00E961F7" w:rsidRPr="00E961F7" w:rsidRDefault="00E961F7" w:rsidP="00E961F7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961F7">
        <w:rPr>
          <w:rFonts w:ascii="Times New Roman" w:hAnsi="Times New Roman" w:cs="Times New Roman"/>
          <w:b/>
          <w:bCs/>
          <w:sz w:val="24"/>
          <w:szCs w:val="24"/>
          <w:lang w:val="uk-UA"/>
        </w:rPr>
        <w:t>Завдання:</w:t>
      </w:r>
      <w:r w:rsidRPr="00E961F7">
        <w:rPr>
          <w:rFonts w:ascii="Times New Roman" w:hAnsi="Times New Roman" w:cs="Times New Roman"/>
          <w:sz w:val="24"/>
          <w:szCs w:val="24"/>
          <w:lang w:val="uk-UA"/>
        </w:rPr>
        <w:t xml:space="preserve"> підвищення мовної та загальнолінгвістичної компетентностей, формування системи лінгвокультурологічних знань  про   специфіку</w:t>
      </w:r>
      <w:r w:rsidR="00A22F23">
        <w:rPr>
          <w:rFonts w:ascii="Times New Roman" w:hAnsi="Times New Roman" w:cs="Times New Roman"/>
          <w:sz w:val="24"/>
          <w:szCs w:val="24"/>
          <w:lang w:val="uk-UA"/>
        </w:rPr>
        <w:t xml:space="preserve"> емотивних</w:t>
      </w:r>
      <w:r w:rsidRPr="00E961F7">
        <w:rPr>
          <w:rFonts w:ascii="Times New Roman" w:hAnsi="Times New Roman" w:cs="Times New Roman"/>
          <w:sz w:val="24"/>
          <w:szCs w:val="24"/>
          <w:lang w:val="uk-UA"/>
        </w:rPr>
        <w:t xml:space="preserve"> мовних  картин  світу  і  відповідних  особливостей  політкультурної емоційної мовної поведінки.</w:t>
      </w:r>
    </w:p>
    <w:p w14:paraId="7E3A29A5" w14:textId="23CF1445" w:rsidR="00E961F7" w:rsidRDefault="00A22F23" w:rsidP="00E961F7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Графік роботи</w:t>
      </w:r>
      <w:r w:rsidR="00E961F7" w:rsidRPr="00E961F7">
        <w:rPr>
          <w:rFonts w:ascii="Times New Roman" w:hAnsi="Times New Roman" w:cs="Times New Roman"/>
          <w:sz w:val="24"/>
          <w:szCs w:val="24"/>
          <w:lang w:val="uk-UA"/>
        </w:rPr>
        <w:t xml:space="preserve">: кожний третій понеділок місяця. </w:t>
      </w:r>
    </w:p>
    <w:p w14:paraId="49489CD0" w14:textId="7FB56ECD" w:rsidR="00A22F23" w:rsidRPr="00E961F7" w:rsidRDefault="00A22F23" w:rsidP="00E961F7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22F23">
        <w:rPr>
          <w:rFonts w:ascii="Times New Roman" w:hAnsi="Times New Roman" w:cs="Times New Roman"/>
          <w:b/>
          <w:bCs/>
          <w:sz w:val="24"/>
          <w:szCs w:val="24"/>
          <w:lang w:val="uk-UA"/>
        </w:rPr>
        <w:t>Склад гуртка: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студенти першого (бакалаврського) і другого (магістерського) рівнів.</w:t>
      </w:r>
    </w:p>
    <w:p w14:paraId="185CACB5" w14:textId="38CE8B29" w:rsidR="00E961F7" w:rsidRPr="00E961F7" w:rsidRDefault="00E961F7" w:rsidP="00E961F7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22F23">
        <w:rPr>
          <w:rFonts w:ascii="Times New Roman" w:hAnsi="Times New Roman" w:cs="Times New Roman"/>
          <w:sz w:val="24"/>
          <w:szCs w:val="24"/>
          <w:lang w:val="uk-UA"/>
        </w:rPr>
        <w:t>Мова проведення засідань</w:t>
      </w:r>
      <w:r w:rsidRPr="00E961F7">
        <w:rPr>
          <w:rFonts w:ascii="Times New Roman" w:hAnsi="Times New Roman" w:cs="Times New Roman"/>
          <w:sz w:val="24"/>
          <w:szCs w:val="24"/>
          <w:lang w:val="uk-UA"/>
        </w:rPr>
        <w:t xml:space="preserve">: українська, англійська. </w:t>
      </w:r>
    </w:p>
    <w:p w14:paraId="66BD7C28" w14:textId="0563EF0C" w:rsidR="00E961F7" w:rsidRDefault="00E961F7" w:rsidP="00E961F7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961F7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Тема 1: </w:t>
      </w:r>
      <w:r w:rsidRPr="00E961F7">
        <w:rPr>
          <w:rFonts w:ascii="Times New Roman" w:hAnsi="Times New Roman" w:cs="Times New Roman"/>
          <w:sz w:val="24"/>
          <w:szCs w:val="24"/>
          <w:lang w:val="uk-UA"/>
        </w:rPr>
        <w:t xml:space="preserve">Мова, когніція, емоція: </w:t>
      </w:r>
      <w:r>
        <w:rPr>
          <w:rFonts w:ascii="Times New Roman" w:hAnsi="Times New Roman" w:cs="Times New Roman"/>
          <w:sz w:val="24"/>
          <w:szCs w:val="24"/>
          <w:lang w:val="uk-UA"/>
        </w:rPr>
        <w:t>взаємозв</w:t>
      </w:r>
      <w:r w:rsidRPr="00E961F7">
        <w:rPr>
          <w:rFonts w:ascii="Times New Roman" w:hAnsi="Times New Roman" w:cs="Times New Roman"/>
          <w:sz w:val="24"/>
          <w:szCs w:val="24"/>
          <w:lang w:val="uk-UA"/>
        </w:rPr>
        <w:t>’</w:t>
      </w:r>
      <w:r>
        <w:rPr>
          <w:rFonts w:ascii="Times New Roman" w:hAnsi="Times New Roman" w:cs="Times New Roman"/>
          <w:sz w:val="24"/>
          <w:szCs w:val="24"/>
          <w:lang w:val="uk-UA"/>
        </w:rPr>
        <w:t>язок, взаємозалежність і взаємообумовленість.</w:t>
      </w:r>
    </w:p>
    <w:p w14:paraId="2FC16D8A" w14:textId="77777777" w:rsidR="00E961F7" w:rsidRDefault="00E961F7" w:rsidP="00E961F7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961F7">
        <w:rPr>
          <w:rFonts w:ascii="Times New Roman" w:hAnsi="Times New Roman" w:cs="Times New Roman"/>
          <w:b/>
          <w:bCs/>
          <w:sz w:val="24"/>
          <w:szCs w:val="24"/>
          <w:lang w:val="uk-UA"/>
        </w:rPr>
        <w:t>Тема 2.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E961F7">
        <w:rPr>
          <w:rFonts w:ascii="Times New Roman" w:hAnsi="Times New Roman" w:cs="Times New Roman"/>
          <w:sz w:val="24"/>
          <w:szCs w:val="24"/>
          <w:lang w:val="uk-UA"/>
        </w:rPr>
        <w:t>Концептуальне відображення емоцій у мовних картинах світу.</w:t>
      </w:r>
    </w:p>
    <w:p w14:paraId="70F92AAC" w14:textId="065CBCF1" w:rsidR="00E961F7" w:rsidRDefault="00E961F7" w:rsidP="00E961F7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961F7">
        <w:rPr>
          <w:rFonts w:ascii="Times New Roman" w:hAnsi="Times New Roman" w:cs="Times New Roman"/>
          <w:b/>
          <w:bCs/>
          <w:sz w:val="24"/>
          <w:szCs w:val="24"/>
          <w:lang w:val="uk-UA"/>
        </w:rPr>
        <w:t>Тема 3.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22251F">
        <w:rPr>
          <w:rFonts w:ascii="Times New Roman" w:hAnsi="Times New Roman" w:cs="Times New Roman"/>
          <w:sz w:val="24"/>
          <w:szCs w:val="24"/>
          <w:lang w:val="uk-UA"/>
        </w:rPr>
        <w:t>К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онструювання соціальної ідентичності у сучасному медійному дискурсі. </w:t>
      </w:r>
      <w:r w:rsidR="0022251F">
        <w:rPr>
          <w:rFonts w:ascii="Times New Roman" w:hAnsi="Times New Roman" w:cs="Times New Roman"/>
          <w:sz w:val="24"/>
          <w:szCs w:val="24"/>
          <w:lang w:val="uk-UA"/>
        </w:rPr>
        <w:t>Історії, якими ми живемо: н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ові горизонти сучасної еколінгвістики. </w:t>
      </w:r>
    </w:p>
    <w:p w14:paraId="0FCFB712" w14:textId="463617C5" w:rsidR="007B37A2" w:rsidRDefault="00E961F7" w:rsidP="00E961F7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961F7">
        <w:rPr>
          <w:rFonts w:ascii="Times New Roman" w:hAnsi="Times New Roman" w:cs="Times New Roman"/>
          <w:b/>
          <w:bCs/>
          <w:sz w:val="24"/>
          <w:szCs w:val="24"/>
          <w:lang w:val="uk-UA"/>
        </w:rPr>
        <w:t>Тема 4.</w:t>
      </w:r>
      <w:r w:rsidRPr="00E961F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B37A2" w:rsidRPr="00E961F7">
        <w:rPr>
          <w:rFonts w:ascii="Times New Roman" w:hAnsi="Times New Roman" w:cs="Times New Roman"/>
          <w:sz w:val="24"/>
          <w:szCs w:val="24"/>
          <w:lang w:val="uk-UA"/>
        </w:rPr>
        <w:t>Контекстуальні фактори формування емоційної картини світу.</w:t>
      </w:r>
    </w:p>
    <w:p w14:paraId="02FCB73B" w14:textId="5A6E74EF" w:rsidR="00E961F7" w:rsidRDefault="007B37A2" w:rsidP="00E961F7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961F7">
        <w:rPr>
          <w:rFonts w:ascii="Times New Roman" w:hAnsi="Times New Roman" w:cs="Times New Roman"/>
          <w:b/>
          <w:bCs/>
          <w:sz w:val="24"/>
          <w:szCs w:val="24"/>
          <w:lang w:val="uk-UA"/>
        </w:rPr>
        <w:t>Тема 5.</w:t>
      </w:r>
      <w:r w:rsidRPr="00E961F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961F7">
        <w:rPr>
          <w:rFonts w:ascii="Times New Roman" w:hAnsi="Times New Roman" w:cs="Times New Roman"/>
          <w:sz w:val="24"/>
          <w:szCs w:val="24"/>
          <w:lang w:val="uk-UA"/>
        </w:rPr>
        <w:t xml:space="preserve">Розвиток емоційного інтелекту. Сучасні моделі емоційного інтелекту: модель </w:t>
      </w:r>
      <w:r w:rsidR="00E961F7" w:rsidRPr="00E961F7">
        <w:rPr>
          <w:rFonts w:ascii="Times New Roman" w:hAnsi="Times New Roman" w:cs="Times New Roman"/>
          <w:sz w:val="24"/>
          <w:szCs w:val="24"/>
          <w:lang w:val="uk-UA"/>
        </w:rPr>
        <w:t>емоційно-інтелектуальних здібностей; модель емоційної компетентності</w:t>
      </w:r>
      <w:r w:rsidR="00E961F7">
        <w:rPr>
          <w:rFonts w:ascii="Times New Roman" w:hAnsi="Times New Roman" w:cs="Times New Roman"/>
          <w:sz w:val="24"/>
          <w:szCs w:val="24"/>
          <w:lang w:val="uk-UA"/>
        </w:rPr>
        <w:t>;</w:t>
      </w:r>
      <w:r w:rsidR="00E961F7" w:rsidRPr="00E961F7">
        <w:rPr>
          <w:rFonts w:ascii="Times New Roman" w:hAnsi="Times New Roman" w:cs="Times New Roman"/>
          <w:sz w:val="24"/>
          <w:szCs w:val="24"/>
          <w:lang w:val="uk-UA"/>
        </w:rPr>
        <w:t xml:space="preserve"> некогнітивна модель емоційного інтелекту</w:t>
      </w:r>
      <w:r w:rsidR="00E961F7">
        <w:rPr>
          <w:rFonts w:ascii="Times New Roman" w:hAnsi="Times New Roman" w:cs="Times New Roman"/>
          <w:sz w:val="24"/>
          <w:szCs w:val="24"/>
          <w:lang w:val="uk-UA"/>
        </w:rPr>
        <w:t xml:space="preserve">; </w:t>
      </w:r>
      <w:r w:rsidR="00E961F7" w:rsidRPr="00E961F7">
        <w:rPr>
          <w:rFonts w:ascii="Times New Roman" w:hAnsi="Times New Roman" w:cs="Times New Roman"/>
          <w:sz w:val="24"/>
          <w:szCs w:val="24"/>
          <w:lang w:val="uk-UA"/>
        </w:rPr>
        <w:t>двокомпонентна модель емоційного інтелекту.</w:t>
      </w:r>
    </w:p>
    <w:p w14:paraId="75E4D5B6" w14:textId="3B941A23" w:rsidR="00E961F7" w:rsidRPr="00E961F7" w:rsidRDefault="007B37A2" w:rsidP="00E961F7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961F7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Тема </w:t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6</w:t>
      </w:r>
      <w:r w:rsidRPr="00E961F7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. </w:t>
      </w:r>
      <w:r w:rsidR="00E961F7">
        <w:rPr>
          <w:rFonts w:ascii="Times New Roman" w:hAnsi="Times New Roman" w:cs="Times New Roman"/>
          <w:sz w:val="24"/>
          <w:szCs w:val="24"/>
          <w:lang w:val="uk-UA"/>
        </w:rPr>
        <w:t xml:space="preserve">Роль емпатійної комунікації у сучасному мультикультурному світі: емоційні спільноти </w:t>
      </w:r>
      <w:r w:rsidR="00E961F7" w:rsidRPr="00E961F7">
        <w:rPr>
          <w:rFonts w:ascii="Times New Roman" w:hAnsi="Times New Roman" w:cs="Times New Roman"/>
          <w:sz w:val="24"/>
          <w:szCs w:val="24"/>
          <w:lang w:val="uk-UA"/>
        </w:rPr>
        <w:t>(</w:t>
      </w:r>
      <w:r w:rsidR="00E961F7">
        <w:rPr>
          <w:rFonts w:ascii="Times New Roman" w:hAnsi="Times New Roman" w:cs="Times New Roman"/>
          <w:sz w:val="24"/>
          <w:szCs w:val="24"/>
          <w:lang w:val="en-US"/>
        </w:rPr>
        <w:t>affective</w:t>
      </w:r>
      <w:r w:rsidR="00E961F7" w:rsidRPr="00E961F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961F7">
        <w:rPr>
          <w:rFonts w:ascii="Times New Roman" w:hAnsi="Times New Roman" w:cs="Times New Roman"/>
          <w:sz w:val="24"/>
          <w:szCs w:val="24"/>
          <w:lang w:val="en-US"/>
        </w:rPr>
        <w:t>societies</w:t>
      </w:r>
      <w:r w:rsidR="00E961F7" w:rsidRPr="00E961F7">
        <w:rPr>
          <w:rFonts w:ascii="Times New Roman" w:hAnsi="Times New Roman" w:cs="Times New Roman"/>
          <w:sz w:val="24"/>
          <w:szCs w:val="24"/>
          <w:lang w:val="uk-UA"/>
        </w:rPr>
        <w:t xml:space="preserve">) </w:t>
      </w:r>
      <w:r w:rsidR="00E961F7">
        <w:rPr>
          <w:rFonts w:ascii="Times New Roman" w:hAnsi="Times New Roman" w:cs="Times New Roman"/>
          <w:sz w:val="24"/>
          <w:szCs w:val="24"/>
          <w:lang w:val="uk-UA"/>
        </w:rPr>
        <w:t xml:space="preserve">та емоційне середовище </w:t>
      </w:r>
      <w:r w:rsidR="00E961F7" w:rsidRPr="00E961F7">
        <w:rPr>
          <w:rFonts w:ascii="Times New Roman" w:hAnsi="Times New Roman" w:cs="Times New Roman"/>
          <w:sz w:val="24"/>
          <w:szCs w:val="24"/>
          <w:lang w:val="uk-UA"/>
        </w:rPr>
        <w:t>(</w:t>
      </w:r>
      <w:r w:rsidR="00E961F7">
        <w:rPr>
          <w:rFonts w:ascii="Times New Roman" w:hAnsi="Times New Roman" w:cs="Times New Roman"/>
          <w:sz w:val="24"/>
          <w:szCs w:val="24"/>
          <w:lang w:val="en-US"/>
        </w:rPr>
        <w:t>affective</w:t>
      </w:r>
      <w:r w:rsidR="00E961F7" w:rsidRPr="00E961F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961F7">
        <w:rPr>
          <w:rFonts w:ascii="Times New Roman" w:hAnsi="Times New Roman" w:cs="Times New Roman"/>
          <w:sz w:val="24"/>
          <w:szCs w:val="24"/>
          <w:lang w:val="en-US"/>
        </w:rPr>
        <w:t>milieus</w:t>
      </w:r>
      <w:r w:rsidR="00E961F7" w:rsidRPr="00E961F7">
        <w:rPr>
          <w:rFonts w:ascii="Times New Roman" w:hAnsi="Times New Roman" w:cs="Times New Roman"/>
          <w:sz w:val="24"/>
          <w:szCs w:val="24"/>
          <w:lang w:val="uk-UA"/>
        </w:rPr>
        <w:t>).</w:t>
      </w:r>
    </w:p>
    <w:p w14:paraId="256FB83F" w14:textId="604ED73C" w:rsidR="00E961F7" w:rsidRPr="0022251F" w:rsidRDefault="00E961F7" w:rsidP="00E961F7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bookmarkStart w:id="0" w:name="_Hlk116334157"/>
      <w:r w:rsidRPr="00E961F7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Тема 7. </w:t>
      </w:r>
      <w:r w:rsidR="007B37A2" w:rsidRPr="007B37A2">
        <w:rPr>
          <w:rFonts w:ascii="Times New Roman" w:hAnsi="Times New Roman" w:cs="Times New Roman"/>
          <w:sz w:val="24"/>
          <w:szCs w:val="24"/>
          <w:lang w:val="uk-UA"/>
        </w:rPr>
        <w:t xml:space="preserve">Теорія ввічливості, стратегії позитивної ввічливості, </w:t>
      </w:r>
      <w:r w:rsidR="007B37A2">
        <w:rPr>
          <w:rFonts w:ascii="Times New Roman" w:hAnsi="Times New Roman" w:cs="Times New Roman"/>
          <w:sz w:val="24"/>
          <w:szCs w:val="24"/>
          <w:lang w:val="uk-UA"/>
        </w:rPr>
        <w:t>ненасильницьке спілкування (</w:t>
      </w:r>
      <w:r w:rsidR="007B37A2">
        <w:rPr>
          <w:rFonts w:ascii="Times New Roman" w:hAnsi="Times New Roman" w:cs="Times New Roman"/>
          <w:sz w:val="24"/>
          <w:szCs w:val="24"/>
          <w:lang w:val="en-US"/>
        </w:rPr>
        <w:t>non</w:t>
      </w:r>
      <w:r w:rsidR="007B37A2" w:rsidRPr="007B37A2">
        <w:rPr>
          <w:rFonts w:ascii="Times New Roman" w:hAnsi="Times New Roman" w:cs="Times New Roman"/>
          <w:sz w:val="24"/>
          <w:szCs w:val="24"/>
          <w:lang w:val="uk-UA"/>
        </w:rPr>
        <w:t>-</w:t>
      </w:r>
      <w:r w:rsidR="007B37A2">
        <w:rPr>
          <w:rFonts w:ascii="Times New Roman" w:hAnsi="Times New Roman" w:cs="Times New Roman"/>
          <w:sz w:val="24"/>
          <w:szCs w:val="24"/>
          <w:lang w:val="en-US"/>
        </w:rPr>
        <w:t>abusive</w:t>
      </w:r>
      <w:r w:rsidR="007B37A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B37A2">
        <w:rPr>
          <w:rFonts w:ascii="Times New Roman" w:hAnsi="Times New Roman" w:cs="Times New Roman"/>
          <w:sz w:val="24"/>
          <w:szCs w:val="24"/>
          <w:lang w:val="en-US"/>
        </w:rPr>
        <w:t>communication</w:t>
      </w:r>
      <w:r w:rsidR="007B37A2" w:rsidRPr="007B37A2">
        <w:rPr>
          <w:rFonts w:ascii="Times New Roman" w:hAnsi="Times New Roman" w:cs="Times New Roman"/>
          <w:sz w:val="24"/>
          <w:szCs w:val="24"/>
          <w:lang w:val="uk-UA"/>
        </w:rPr>
        <w:t xml:space="preserve">) </w:t>
      </w:r>
      <w:r w:rsidR="007B37A2">
        <w:rPr>
          <w:rFonts w:ascii="Times New Roman" w:hAnsi="Times New Roman" w:cs="Times New Roman"/>
          <w:sz w:val="24"/>
          <w:szCs w:val="24"/>
          <w:lang w:val="uk-UA"/>
        </w:rPr>
        <w:t>у сучасній лінгвістиці миру</w:t>
      </w:r>
      <w:r w:rsidR="007B37A2" w:rsidRPr="007B37A2">
        <w:rPr>
          <w:rFonts w:ascii="Times New Roman" w:hAnsi="Times New Roman" w:cs="Times New Roman"/>
          <w:sz w:val="24"/>
          <w:szCs w:val="24"/>
          <w:lang w:val="uk-UA"/>
        </w:rPr>
        <w:t xml:space="preserve"> (</w:t>
      </w:r>
      <w:r w:rsidR="007B37A2">
        <w:rPr>
          <w:rFonts w:ascii="Times New Roman" w:hAnsi="Times New Roman" w:cs="Times New Roman"/>
          <w:sz w:val="24"/>
          <w:szCs w:val="24"/>
          <w:lang w:val="en-US"/>
        </w:rPr>
        <w:t>new</w:t>
      </w:r>
      <w:r w:rsidR="007B37A2" w:rsidRPr="007B37A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B37A2">
        <w:rPr>
          <w:rFonts w:ascii="Times New Roman" w:hAnsi="Times New Roman" w:cs="Times New Roman"/>
          <w:sz w:val="24"/>
          <w:szCs w:val="24"/>
          <w:lang w:val="en-US"/>
        </w:rPr>
        <w:t>peace</w:t>
      </w:r>
      <w:r w:rsidR="007B37A2" w:rsidRPr="007B37A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B37A2">
        <w:rPr>
          <w:rFonts w:ascii="Times New Roman" w:hAnsi="Times New Roman" w:cs="Times New Roman"/>
          <w:sz w:val="24"/>
          <w:szCs w:val="24"/>
          <w:lang w:val="en-US"/>
        </w:rPr>
        <w:t>linguistics</w:t>
      </w:r>
      <w:r w:rsidR="007B37A2" w:rsidRPr="007B37A2">
        <w:rPr>
          <w:rFonts w:ascii="Times New Roman" w:hAnsi="Times New Roman" w:cs="Times New Roman"/>
          <w:sz w:val="24"/>
          <w:szCs w:val="24"/>
          <w:lang w:val="uk-UA"/>
        </w:rPr>
        <w:t>)</w:t>
      </w:r>
      <w:r w:rsidR="0022251F" w:rsidRPr="0022251F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6CF3FD74" w14:textId="77777777" w:rsidR="00E961F7" w:rsidRDefault="00E961F7" w:rsidP="00E961F7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64733878" w14:textId="74645C73" w:rsidR="00747550" w:rsidRPr="00E961F7" w:rsidRDefault="00747550" w:rsidP="00E961F7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Література</w:t>
      </w:r>
    </w:p>
    <w:bookmarkEnd w:id="0"/>
    <w:p w14:paraId="40361E48" w14:textId="30A9AB35" w:rsidR="00E961F7" w:rsidRPr="00E961F7" w:rsidRDefault="0022251F" w:rsidP="00E961F7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22251F">
        <w:rPr>
          <w:rFonts w:ascii="Times New Roman" w:hAnsi="Times New Roman" w:cs="Times New Roman"/>
          <w:sz w:val="24"/>
          <w:szCs w:val="24"/>
          <w:lang w:val="uk-UA"/>
        </w:rPr>
        <w:t>Alba-Juez, L., &amp; Lachlan Mackenzie, J. (2019). Emotion processes in discourse. J. Lachlan Mackenzie and Laura Alba-Juez (Eds). Emotions in discourse. Amsterdam: John Benjamins. P. 3-18.</w:t>
      </w:r>
    </w:p>
    <w:p w14:paraId="7921680F" w14:textId="328EC985" w:rsidR="0022251F" w:rsidRPr="0022251F" w:rsidRDefault="0022251F" w:rsidP="00E961F7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Brown, P. &amp; Levinson, S. (1988). Politeness: Some Universals in Language Use. Cambridge: Cambridge Univesity Press.</w:t>
      </w:r>
    </w:p>
    <w:p w14:paraId="70535478" w14:textId="2CCB8625" w:rsidR="00E961F7" w:rsidRPr="0022251F" w:rsidRDefault="00E961F7" w:rsidP="00E961F7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961F7">
        <w:rPr>
          <w:rFonts w:ascii="Times New Roman" w:hAnsi="Times New Roman" w:cs="Times New Roman"/>
          <w:sz w:val="24"/>
          <w:szCs w:val="24"/>
          <w:lang w:val="uk-UA"/>
        </w:rPr>
        <w:t>Curtis</w:t>
      </w:r>
      <w:r>
        <w:rPr>
          <w:rFonts w:ascii="Times New Roman" w:hAnsi="Times New Roman" w:cs="Times New Roman"/>
          <w:sz w:val="24"/>
          <w:szCs w:val="24"/>
          <w:lang w:val="uk-UA"/>
        </w:rPr>
        <w:t>, А. (2022).</w:t>
      </w:r>
      <w:r w:rsidRPr="00E961F7">
        <w:rPr>
          <w:rFonts w:ascii="Times New Roman" w:hAnsi="Times New Roman" w:cs="Times New Roman"/>
          <w:sz w:val="24"/>
          <w:szCs w:val="24"/>
          <w:lang w:val="uk-UA"/>
        </w:rPr>
        <w:t xml:space="preserve"> The New Peace Linguistics and the Role of Language in Conflict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In </w:t>
      </w:r>
      <w:r w:rsidRPr="00E961F7">
        <w:rPr>
          <w:rFonts w:ascii="Times New Roman" w:hAnsi="Times New Roman" w:cs="Times New Roman"/>
          <w:sz w:val="24"/>
          <w:szCs w:val="24"/>
          <w:lang w:val="uk-UA"/>
        </w:rPr>
        <w:t xml:space="preserve">Laura L. Finley, Robin Cooper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E961F7">
        <w:rPr>
          <w:rFonts w:ascii="Times New Roman" w:hAnsi="Times New Roman" w:cs="Times New Roman"/>
          <w:sz w:val="24"/>
          <w:szCs w:val="24"/>
          <w:lang w:val="uk-UA"/>
        </w:rPr>
        <w:t>Eds), Creating Classrooms of Peace in English Language Teaching</w:t>
      </w:r>
      <w:r w:rsidR="0022251F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22251F">
        <w:rPr>
          <w:rFonts w:ascii="Times New Roman" w:hAnsi="Times New Roman" w:cs="Times New Roman"/>
          <w:sz w:val="24"/>
          <w:szCs w:val="24"/>
          <w:lang w:val="en-US"/>
        </w:rPr>
        <w:t xml:space="preserve"> New York: Routledge.</w:t>
      </w:r>
    </w:p>
    <w:p w14:paraId="6E0AEDE1" w14:textId="5EB80730" w:rsidR="0022251F" w:rsidRDefault="0022251F" w:rsidP="0022251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2251F">
        <w:rPr>
          <w:rFonts w:ascii="Times New Roman" w:hAnsi="Times New Roman" w:cs="Times New Roman"/>
          <w:sz w:val="24"/>
          <w:szCs w:val="24"/>
          <w:lang w:val="en-US"/>
        </w:rPr>
        <w:t>Goleman, D. (2006). Emotional intelligence. New York: Bantam Books.</w:t>
      </w:r>
    </w:p>
    <w:p w14:paraId="3BC12174" w14:textId="7BB8726E" w:rsidR="0022251F" w:rsidRPr="0022251F" w:rsidRDefault="0022251F" w:rsidP="0022251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2251F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Planalp, S. (1999). Communicating emotion: Social, moral, and cultural processes. Cambridge: Cambridge University Press. </w:t>
      </w:r>
    </w:p>
    <w:p w14:paraId="106E6CAE" w14:textId="45A42B75" w:rsidR="0022251F" w:rsidRPr="0022251F" w:rsidRDefault="0022251F" w:rsidP="0022251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2251F">
        <w:rPr>
          <w:rFonts w:ascii="Times New Roman" w:hAnsi="Times New Roman" w:cs="Times New Roman"/>
          <w:sz w:val="24"/>
          <w:szCs w:val="24"/>
          <w:lang w:val="en-US"/>
        </w:rPr>
        <w:t>Scarantino, A. (2017). How to Do Things with Emotional Expressions: The Theory of Affective Pragmatics.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2251F">
        <w:rPr>
          <w:rFonts w:ascii="Times New Roman" w:hAnsi="Times New Roman" w:cs="Times New Roman"/>
          <w:sz w:val="24"/>
          <w:szCs w:val="24"/>
          <w:lang w:val="en-US"/>
        </w:rPr>
        <w:t>https://people.ict.usc.edu/~gratch/CSCI534/Readings/Scarantino2017.pdf</w:t>
      </w:r>
    </w:p>
    <w:p w14:paraId="42EEA9FF" w14:textId="0B2655A7" w:rsidR="0022251F" w:rsidRDefault="0022251F" w:rsidP="0022251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2251F">
        <w:rPr>
          <w:rFonts w:ascii="Times New Roman" w:hAnsi="Times New Roman" w:cs="Times New Roman"/>
          <w:sz w:val="24"/>
          <w:szCs w:val="24"/>
          <w:lang w:val="en-US"/>
        </w:rPr>
        <w:t>Segal, J., &amp; Jaffe, J. (2008). The Language of Emotional Intelligence: The Five Essential Tools. New York: McGraw Hill Books.</w:t>
      </w:r>
    </w:p>
    <w:p w14:paraId="7323B5F5" w14:textId="31764ECE" w:rsidR="0022251F" w:rsidRPr="00A07684" w:rsidRDefault="0022251F" w:rsidP="0022251F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22251F">
        <w:rPr>
          <w:rFonts w:ascii="Times New Roman" w:hAnsi="Times New Roman" w:cs="Times New Roman"/>
          <w:sz w:val="24"/>
          <w:szCs w:val="24"/>
          <w:lang w:val="en-US"/>
        </w:rPr>
        <w:t>Slaby</w:t>
      </w:r>
      <w:r>
        <w:rPr>
          <w:rFonts w:ascii="Times New Roman" w:hAnsi="Times New Roman" w:cs="Times New Roman"/>
          <w:sz w:val="24"/>
          <w:szCs w:val="24"/>
          <w:lang w:val="en-US"/>
        </w:rPr>
        <w:t>.J.</w:t>
      </w:r>
      <w:r w:rsidRPr="002225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&amp; </w:t>
      </w:r>
      <w:r w:rsidRPr="0022251F">
        <w:rPr>
          <w:rFonts w:ascii="Times New Roman" w:hAnsi="Times New Roman" w:cs="Times New Roman"/>
          <w:sz w:val="24"/>
          <w:szCs w:val="24"/>
          <w:lang w:val="en-US"/>
        </w:rPr>
        <w:t>von Scheve Ch</w:t>
      </w:r>
      <w:r>
        <w:rPr>
          <w:rFonts w:ascii="Times New Roman" w:hAnsi="Times New Roman" w:cs="Times New Roman"/>
          <w:sz w:val="24"/>
          <w:szCs w:val="24"/>
          <w:lang w:val="en-US"/>
        </w:rPr>
        <w:t>. (Eds.). (2019). Affective Societies: Key Concepts. New York: Routledge.</w:t>
      </w:r>
    </w:p>
    <w:p w14:paraId="61815E41" w14:textId="2EC9147C" w:rsidR="0022251F" w:rsidRDefault="0022251F" w:rsidP="0022251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Stibbe, A. (2020). </w:t>
      </w:r>
      <w:r w:rsidRPr="0022251F">
        <w:rPr>
          <w:rFonts w:ascii="Times New Roman" w:hAnsi="Times New Roman" w:cs="Times New Roman"/>
          <w:sz w:val="24"/>
          <w:szCs w:val="24"/>
          <w:lang w:val="en-US"/>
        </w:rPr>
        <w:t>Ecolinguistics: Language, Ecology and the Stories We Live By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London: Routledge </w:t>
      </w:r>
    </w:p>
    <w:p w14:paraId="58B0A7B1" w14:textId="54F8A290" w:rsidR="0022251F" w:rsidRPr="00E961F7" w:rsidRDefault="0022251F" w:rsidP="0022251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2251F">
        <w:rPr>
          <w:rFonts w:ascii="Times New Roman" w:hAnsi="Times New Roman" w:cs="Times New Roman"/>
          <w:sz w:val="24"/>
          <w:szCs w:val="24"/>
          <w:lang w:val="en-US"/>
        </w:rPr>
        <w:t>Wierzbicka, A. (1999). Emotions Across Languages and Cultures: Diversity and Universals. Cambridge: Cambridge University Press.</w:t>
      </w:r>
    </w:p>
    <w:p w14:paraId="4009257F" w14:textId="77777777" w:rsidR="00E961F7" w:rsidRPr="00E961F7" w:rsidRDefault="00E961F7" w:rsidP="00E961F7">
      <w:pPr>
        <w:rPr>
          <w:b/>
          <w:bCs/>
          <w:lang w:val="uk-UA"/>
        </w:rPr>
      </w:pPr>
    </w:p>
    <w:sectPr w:rsidR="00E961F7" w:rsidRPr="00E961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183"/>
    <w:rsid w:val="000D3183"/>
    <w:rsid w:val="001944C6"/>
    <w:rsid w:val="0022251F"/>
    <w:rsid w:val="0033199D"/>
    <w:rsid w:val="003C6F29"/>
    <w:rsid w:val="00747550"/>
    <w:rsid w:val="007B37A2"/>
    <w:rsid w:val="00946F29"/>
    <w:rsid w:val="00965FE9"/>
    <w:rsid w:val="00A07684"/>
    <w:rsid w:val="00A22F23"/>
    <w:rsid w:val="00AD7CFA"/>
    <w:rsid w:val="00DE1A4F"/>
    <w:rsid w:val="00E96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E4133"/>
  <w15:chartTrackingRefBased/>
  <w15:docId w15:val="{822ED443-4403-4268-AF1D-0DB037654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44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44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3130</TotalTime>
  <Pages>2</Pages>
  <Words>455</Words>
  <Characters>2599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Iryna Pinich</cp:lastModifiedBy>
  <cp:revision>15</cp:revision>
  <dcterms:created xsi:type="dcterms:W3CDTF">2022-10-10T11:47:00Z</dcterms:created>
  <dcterms:modified xsi:type="dcterms:W3CDTF">2026-09-16T08:05:00Z</dcterms:modified>
</cp:coreProperties>
</file>