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216" w:tblpY="182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8493"/>
        <w:gridCol w:w="7"/>
      </w:tblGrid>
      <w:tr w:rsidR="00271010" w:rsidRPr="007E7B5A" w:rsidTr="00F827D1">
        <w:tc>
          <w:tcPr>
            <w:tcW w:w="10768" w:type="dxa"/>
            <w:gridSpan w:val="3"/>
            <w:shd w:val="clear" w:color="auto" w:fill="A6A6A6"/>
          </w:tcPr>
          <w:p w:rsidR="00271010" w:rsidRPr="00F827D1" w:rsidRDefault="00271010" w:rsidP="00F827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proofErr w:type="spellStart"/>
            <w:r w:rsidRPr="00F827D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Силабус</w:t>
            </w:r>
            <w:proofErr w:type="spellEnd"/>
            <w:r w:rsidRPr="00F827D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 xml:space="preserve"> навчальної дисципліни</w:t>
            </w:r>
          </w:p>
          <w:p w:rsidR="007E7B5A" w:rsidRDefault="00271010" w:rsidP="007E7B5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7E7B5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«</w:t>
            </w:r>
            <w:r w:rsidR="007E7B5A" w:rsidRPr="007E7B5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 xml:space="preserve">Міжкультурна комунікація: </w:t>
            </w:r>
            <w:proofErr w:type="spellStart"/>
            <w:r w:rsidR="007E7B5A" w:rsidRPr="007E7B5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перекладознавчий</w:t>
            </w:r>
            <w:proofErr w:type="spellEnd"/>
            <w:r w:rsidR="007E7B5A" w:rsidRPr="007E7B5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 xml:space="preserve"> аспект</w:t>
            </w:r>
          </w:p>
          <w:p w:rsidR="00271010" w:rsidRPr="00F827D1" w:rsidRDefault="007E7B5A" w:rsidP="007E7B5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7E7B5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(німецька й українська мови)</w:t>
            </w:r>
            <w:r w:rsidR="00271010" w:rsidRPr="007E7B5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»</w:t>
            </w:r>
          </w:p>
        </w:tc>
      </w:tr>
      <w:tr w:rsidR="00271010" w:rsidRPr="00F827D1" w:rsidTr="00F827D1">
        <w:tc>
          <w:tcPr>
            <w:tcW w:w="2268" w:type="dxa"/>
            <w:shd w:val="clear" w:color="auto" w:fill="99CCFF"/>
          </w:tcPr>
          <w:p w:rsidR="00271010" w:rsidRPr="00F827D1" w:rsidRDefault="00AA3DE4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Освітній рівень</w:t>
            </w:r>
          </w:p>
        </w:tc>
        <w:tc>
          <w:tcPr>
            <w:tcW w:w="8500" w:type="dxa"/>
            <w:gridSpan w:val="2"/>
          </w:tcPr>
          <w:p w:rsidR="00271010" w:rsidRPr="00F827D1" w:rsidRDefault="00AA3DE4" w:rsidP="00F827D1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Магістр</w:t>
            </w:r>
          </w:p>
          <w:p w:rsidR="00271010" w:rsidRPr="00F827D1" w:rsidRDefault="00271010" w:rsidP="00F827D1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</w:p>
        </w:tc>
      </w:tr>
      <w:tr w:rsidR="00271010" w:rsidRPr="00F827D1" w:rsidTr="00F827D1">
        <w:tc>
          <w:tcPr>
            <w:tcW w:w="2268" w:type="dxa"/>
            <w:shd w:val="clear" w:color="auto" w:fill="99CCFF"/>
          </w:tcPr>
          <w:p w:rsidR="00271010" w:rsidRPr="00F827D1" w:rsidRDefault="00271010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F827D1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Галузь знань</w:t>
            </w:r>
          </w:p>
        </w:tc>
        <w:tc>
          <w:tcPr>
            <w:tcW w:w="8500" w:type="dxa"/>
            <w:gridSpan w:val="2"/>
          </w:tcPr>
          <w:p w:rsidR="00271010" w:rsidRPr="00F827D1" w:rsidRDefault="00271010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827D1">
              <w:rPr>
                <w:rFonts w:ascii="Times New Roman" w:hAnsi="Times New Roman" w:cs="Times New Roman"/>
                <w:b/>
                <w:color w:val="auto"/>
                <w:lang w:val="uk-UA"/>
              </w:rPr>
              <w:t>03 Гуманітарні науки</w:t>
            </w:r>
          </w:p>
          <w:p w:rsidR="00271010" w:rsidRPr="00F827D1" w:rsidRDefault="00271010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uk-UA"/>
              </w:rPr>
            </w:pPr>
          </w:p>
        </w:tc>
      </w:tr>
      <w:tr w:rsidR="00271010" w:rsidRPr="00F827D1" w:rsidTr="00F827D1">
        <w:tc>
          <w:tcPr>
            <w:tcW w:w="2268" w:type="dxa"/>
            <w:shd w:val="clear" w:color="auto" w:fill="99CCFF"/>
          </w:tcPr>
          <w:p w:rsidR="00271010" w:rsidRPr="00F827D1" w:rsidRDefault="00271010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F827D1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Спеціальність</w:t>
            </w:r>
          </w:p>
        </w:tc>
        <w:tc>
          <w:tcPr>
            <w:tcW w:w="8500" w:type="dxa"/>
            <w:gridSpan w:val="2"/>
          </w:tcPr>
          <w:p w:rsidR="00271010" w:rsidRPr="00F827D1" w:rsidRDefault="00271010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827D1">
              <w:rPr>
                <w:rFonts w:ascii="Times New Roman" w:hAnsi="Times New Roman" w:cs="Times New Roman"/>
                <w:b/>
                <w:color w:val="auto"/>
                <w:lang w:val="uk-UA"/>
              </w:rPr>
              <w:t>035 Філологія</w:t>
            </w:r>
          </w:p>
          <w:p w:rsidR="00271010" w:rsidRPr="00F827D1" w:rsidRDefault="00271010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uk-UA"/>
              </w:rPr>
            </w:pPr>
          </w:p>
        </w:tc>
      </w:tr>
      <w:tr w:rsidR="00271010" w:rsidRPr="00CE4BB6" w:rsidTr="00F827D1">
        <w:tc>
          <w:tcPr>
            <w:tcW w:w="2268" w:type="dxa"/>
            <w:shd w:val="clear" w:color="auto" w:fill="99CCFF"/>
          </w:tcPr>
          <w:p w:rsidR="00271010" w:rsidRDefault="00271010" w:rsidP="00AA3DE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F827D1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Освітньо-</w:t>
            </w:r>
            <w:r w:rsidR="00AA3DE4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професійна</w:t>
            </w:r>
            <w:r w:rsidRPr="00F827D1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 xml:space="preserve"> програма</w:t>
            </w:r>
          </w:p>
          <w:p w:rsidR="00CA77E0" w:rsidRPr="00F827D1" w:rsidRDefault="00CA77E0" w:rsidP="00AA3DE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</w:p>
        </w:tc>
        <w:tc>
          <w:tcPr>
            <w:tcW w:w="8500" w:type="dxa"/>
            <w:gridSpan w:val="2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63"/>
            </w:tblGrid>
            <w:tr w:rsidR="00F1690E" w:rsidRPr="00CE4BB6" w:rsidTr="00037B43">
              <w:tc>
                <w:tcPr>
                  <w:tcW w:w="7263" w:type="dxa"/>
                  <w:shd w:val="clear" w:color="auto" w:fill="auto"/>
                </w:tcPr>
                <w:p w:rsidR="00F1690E" w:rsidRPr="00C11915" w:rsidRDefault="00C11915" w:rsidP="00CA77E0">
                  <w:pPr>
                    <w:framePr w:hSpace="180" w:wrap="around" w:vAnchor="text" w:hAnchor="margin" w:x="216" w:y="182"/>
                    <w:tabs>
                      <w:tab w:val="left" w:pos="2552"/>
                    </w:tabs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C1191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  <w:t>Сучасні філологічні студії (</w:t>
                  </w:r>
                  <w:r w:rsidR="00C752AE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  <w:t>англійська</w:t>
                  </w:r>
                  <w:r w:rsidRPr="00C1191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 мова і друга іноземна мова): лінгвістика та </w:t>
                  </w:r>
                  <w:proofErr w:type="spellStart"/>
                  <w:r w:rsidRPr="00C1191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  <w:t>перекладознавство</w:t>
                  </w:r>
                  <w:proofErr w:type="spellEnd"/>
                </w:p>
              </w:tc>
            </w:tr>
          </w:tbl>
          <w:p w:rsidR="00271010" w:rsidRPr="00C11915" w:rsidRDefault="00271010" w:rsidP="00AA3DE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uk-UA"/>
              </w:rPr>
            </w:pPr>
          </w:p>
        </w:tc>
      </w:tr>
      <w:tr w:rsidR="00271010" w:rsidRPr="00F827D1" w:rsidTr="00F827D1">
        <w:tc>
          <w:tcPr>
            <w:tcW w:w="2268" w:type="dxa"/>
            <w:shd w:val="clear" w:color="auto" w:fill="99CCFF"/>
          </w:tcPr>
          <w:p w:rsidR="00271010" w:rsidRPr="00F827D1" w:rsidRDefault="00271010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F827D1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Статус дисципліни</w:t>
            </w:r>
          </w:p>
        </w:tc>
        <w:tc>
          <w:tcPr>
            <w:tcW w:w="8500" w:type="dxa"/>
            <w:gridSpan w:val="2"/>
          </w:tcPr>
          <w:p w:rsidR="00271010" w:rsidRPr="00F827D1" w:rsidRDefault="007E7B5A" w:rsidP="00B705C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в</w:t>
            </w:r>
            <w:r w:rsidR="005D55DA">
              <w:rPr>
                <w:rFonts w:ascii="Times New Roman" w:hAnsi="Times New Roman" w:cs="Times New Roman"/>
                <w:b/>
                <w:color w:val="auto"/>
                <w:lang w:val="uk-UA"/>
              </w:rPr>
              <w:t>ибіркова</w:t>
            </w:r>
          </w:p>
        </w:tc>
      </w:tr>
      <w:tr w:rsidR="00271010" w:rsidRPr="00F827D1" w:rsidTr="00F827D1">
        <w:tc>
          <w:tcPr>
            <w:tcW w:w="2268" w:type="dxa"/>
            <w:shd w:val="clear" w:color="auto" w:fill="99CCFF"/>
          </w:tcPr>
          <w:p w:rsidR="00271010" w:rsidRPr="00F827D1" w:rsidRDefault="00271010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F827D1">
              <w:rPr>
                <w:rFonts w:ascii="Times New Roman" w:hAnsi="Times New Roman"/>
                <w:b/>
                <w:lang w:val="uk-UA"/>
              </w:rPr>
              <w:t>Мова навчання</w:t>
            </w:r>
          </w:p>
        </w:tc>
        <w:tc>
          <w:tcPr>
            <w:tcW w:w="8500" w:type="dxa"/>
            <w:gridSpan w:val="2"/>
          </w:tcPr>
          <w:p w:rsidR="00271010" w:rsidRPr="00F827D1" w:rsidRDefault="007E7B5A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uk-UA"/>
              </w:rPr>
              <w:t>н</w:t>
            </w:r>
            <w:r w:rsidR="001C11DD"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uk-UA"/>
              </w:rPr>
              <w:t>імецька</w:t>
            </w:r>
          </w:p>
          <w:p w:rsidR="00271010" w:rsidRPr="00F827D1" w:rsidRDefault="00271010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uk-UA"/>
              </w:rPr>
            </w:pPr>
          </w:p>
        </w:tc>
      </w:tr>
      <w:tr w:rsidR="00271010" w:rsidRPr="00F827D1" w:rsidTr="00F827D1">
        <w:tc>
          <w:tcPr>
            <w:tcW w:w="2268" w:type="dxa"/>
            <w:shd w:val="clear" w:color="auto" w:fill="99CCFF"/>
          </w:tcPr>
          <w:p w:rsidR="00271010" w:rsidRPr="00F827D1" w:rsidRDefault="00271010" w:rsidP="00F8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27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8500" w:type="dxa"/>
            <w:gridSpan w:val="2"/>
          </w:tcPr>
          <w:p w:rsidR="00271010" w:rsidRPr="00F827D1" w:rsidRDefault="00C11915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I</w:t>
            </w:r>
            <w:r w:rsidR="00C752AE">
              <w:rPr>
                <w:rFonts w:ascii="Times New Roman" w:hAnsi="Times New Roman" w:cs="Times New Roman"/>
                <w:b/>
                <w:color w:val="auto"/>
                <w:lang w:val="uk-UA"/>
              </w:rPr>
              <w:t>І</w:t>
            </w:r>
            <w:r w:rsidR="00271010" w:rsidRPr="00F827D1">
              <w:rPr>
                <w:rFonts w:ascii="Times New Roman" w:hAnsi="Times New Roman" w:cs="Times New Roman"/>
                <w:b/>
                <w:color w:val="auto"/>
                <w:lang w:val="uk-UA"/>
              </w:rPr>
              <w:tab/>
            </w:r>
          </w:p>
          <w:p w:rsidR="00271010" w:rsidRPr="00F827D1" w:rsidRDefault="00271010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uk-UA"/>
              </w:rPr>
            </w:pPr>
          </w:p>
        </w:tc>
      </w:tr>
      <w:tr w:rsidR="00271010" w:rsidRPr="00F827D1" w:rsidTr="00F827D1">
        <w:tc>
          <w:tcPr>
            <w:tcW w:w="2268" w:type="dxa"/>
            <w:shd w:val="clear" w:color="auto" w:fill="99CCFF"/>
          </w:tcPr>
          <w:p w:rsidR="00271010" w:rsidRPr="00F827D1" w:rsidRDefault="00271010" w:rsidP="00F8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27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кредитів ЄКТС</w:t>
            </w:r>
          </w:p>
        </w:tc>
        <w:tc>
          <w:tcPr>
            <w:tcW w:w="8500" w:type="dxa"/>
            <w:gridSpan w:val="2"/>
          </w:tcPr>
          <w:p w:rsidR="00271010" w:rsidRPr="00F827D1" w:rsidRDefault="00271010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3</w:t>
            </w:r>
          </w:p>
        </w:tc>
      </w:tr>
      <w:tr w:rsidR="00271010" w:rsidRPr="00F827D1" w:rsidTr="00F827D1">
        <w:tc>
          <w:tcPr>
            <w:tcW w:w="2268" w:type="dxa"/>
            <w:shd w:val="clear" w:color="auto" w:fill="99CCFF"/>
          </w:tcPr>
          <w:p w:rsidR="00271010" w:rsidRPr="00F827D1" w:rsidRDefault="00271010" w:rsidP="00F8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27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 підсумкового контролю</w:t>
            </w:r>
          </w:p>
        </w:tc>
        <w:tc>
          <w:tcPr>
            <w:tcW w:w="8500" w:type="dxa"/>
            <w:gridSpan w:val="2"/>
          </w:tcPr>
          <w:p w:rsidR="00271010" w:rsidRPr="00F827D1" w:rsidRDefault="007E7B5A" w:rsidP="00F827D1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 w:rsidR="00271010" w:rsidRPr="00F827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алік </w:t>
            </w:r>
          </w:p>
          <w:p w:rsidR="00271010" w:rsidRPr="00F827D1" w:rsidRDefault="00271010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</w:tc>
      </w:tr>
      <w:tr w:rsidR="00271010" w:rsidRPr="00CE4BB6" w:rsidTr="00F827D1">
        <w:tc>
          <w:tcPr>
            <w:tcW w:w="2268" w:type="dxa"/>
            <w:shd w:val="clear" w:color="auto" w:fill="99CCFF"/>
          </w:tcPr>
          <w:p w:rsidR="00271010" w:rsidRPr="00F827D1" w:rsidRDefault="00271010" w:rsidP="00F8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27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8500" w:type="dxa"/>
            <w:gridSpan w:val="2"/>
          </w:tcPr>
          <w:p w:rsidR="00FF661D" w:rsidRPr="00F827D1" w:rsidRDefault="007E7B5A" w:rsidP="007E7B5A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Бондарен</w:t>
            </w:r>
            <w:r w:rsidR="001C11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Ельвір</w:t>
            </w:r>
            <w:r w:rsidR="001C11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Сидорі</w:t>
            </w:r>
            <w:r w:rsidR="001C11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вна, </w:t>
            </w:r>
            <w:r w:rsidR="001C11DD" w:rsidRPr="001C11DD">
              <w:rPr>
                <w:rFonts w:ascii="Times New Roman" w:hAnsi="Times New Roman"/>
                <w:sz w:val="24"/>
                <w:szCs w:val="24"/>
                <w:lang w:val="uk-UA"/>
              </w:rPr>
              <w:t>кандидат</w:t>
            </w:r>
            <w:r w:rsidR="00FF6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філологічних наук, </w:t>
            </w:r>
            <w:r w:rsidR="001C11DD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  <w:r w:rsidR="00FF6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1C11DD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  <w:r w:rsidR="00FF6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кафедри германської і фіно-угорської філології </w:t>
            </w:r>
          </w:p>
        </w:tc>
      </w:tr>
      <w:tr w:rsidR="00271010" w:rsidRPr="00CE4BB6" w:rsidTr="00F827D1">
        <w:tc>
          <w:tcPr>
            <w:tcW w:w="2268" w:type="dxa"/>
            <w:shd w:val="clear" w:color="auto" w:fill="99CCFF"/>
          </w:tcPr>
          <w:p w:rsidR="00271010" w:rsidRPr="00F827D1" w:rsidRDefault="00271010" w:rsidP="00F8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27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Анотація навчальної дисципліни</w:t>
            </w:r>
          </w:p>
        </w:tc>
        <w:tc>
          <w:tcPr>
            <w:tcW w:w="8500" w:type="dxa"/>
            <w:gridSpan w:val="2"/>
          </w:tcPr>
          <w:p w:rsidR="00271010" w:rsidRPr="00D57937" w:rsidRDefault="001C11DD" w:rsidP="0092014F">
            <w:pPr>
              <w:tabs>
                <w:tab w:val="left" w:pos="0"/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7937">
              <w:rPr>
                <w:rFonts w:ascii="Times New Roman" w:hAnsi="Times New Roman"/>
                <w:sz w:val="24"/>
                <w:szCs w:val="24"/>
                <w:lang w:val="uk-UA"/>
              </w:rPr>
              <w:t>Дисципліна «</w:t>
            </w:r>
            <w:r w:rsidR="00D57937" w:rsidRPr="00D579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Міжкультурна комунікація: </w:t>
            </w:r>
            <w:proofErr w:type="spellStart"/>
            <w:r w:rsidR="00D57937" w:rsidRPr="00D579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перекладознавчий</w:t>
            </w:r>
            <w:proofErr w:type="spellEnd"/>
            <w:r w:rsidR="00D57937" w:rsidRPr="00D579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аспект (німецька й українська мови)</w:t>
            </w:r>
            <w:r w:rsidRPr="00D57937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271010" w:rsidRPr="00D579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належить до переліку </w:t>
            </w:r>
            <w:r w:rsidRPr="00D57937">
              <w:rPr>
                <w:rFonts w:ascii="Times New Roman" w:hAnsi="Times New Roman"/>
                <w:sz w:val="24"/>
                <w:szCs w:val="24"/>
                <w:lang w:val="uk-UA"/>
              </w:rPr>
              <w:t>вибіркових навчальних</w:t>
            </w:r>
            <w:r w:rsidR="00945475" w:rsidRPr="00D579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71010" w:rsidRPr="00D579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дисциплін </w:t>
            </w:r>
            <w:r w:rsidR="00945475" w:rsidRPr="00D57937">
              <w:rPr>
                <w:rFonts w:ascii="Times New Roman" w:hAnsi="Times New Roman"/>
                <w:sz w:val="24"/>
                <w:szCs w:val="24"/>
                <w:lang w:val="uk-UA"/>
              </w:rPr>
              <w:t>студентів-магістрантів</w:t>
            </w:r>
            <w:r w:rsidR="00271010" w:rsidRPr="00D579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271010" w:rsidRPr="004C17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Вона спрямована на </w:t>
            </w:r>
            <w:r w:rsidRPr="004C17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формування у студентів </w:t>
            </w:r>
            <w:r w:rsidR="004C179D" w:rsidRPr="004C179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міжкультур</w:t>
            </w:r>
            <w:r w:rsidRPr="004C179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ної </w:t>
            </w:r>
            <w:proofErr w:type="spellStart"/>
            <w:r w:rsidRPr="004C179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мовної</w:t>
            </w:r>
            <w:proofErr w:type="spellEnd"/>
            <w:r w:rsidRPr="004C179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компетентності для виконання професійних завдань у викладацькій, науковій і перекладацькій діяльності.</w:t>
            </w:r>
            <w:r w:rsidRPr="00D579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C11915" w:rsidRPr="00D57937">
              <w:rPr>
                <w:rFonts w:ascii="Times New Roman" w:hAnsi="Times New Roman"/>
                <w:sz w:val="24"/>
                <w:szCs w:val="24"/>
                <w:lang w:val="uk-UA"/>
              </w:rPr>
              <w:t>Зміст навчальної дисципліни</w:t>
            </w:r>
            <w:r w:rsidRPr="00D579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11915" w:rsidRPr="00D579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розкривається в </w:t>
            </w:r>
            <w:r w:rsidR="00D57937">
              <w:rPr>
                <w:rFonts w:ascii="Times New Roman" w:hAnsi="Times New Roman"/>
                <w:sz w:val="24"/>
                <w:szCs w:val="24"/>
                <w:lang w:val="uk-UA"/>
              </w:rPr>
              <w:t>чотир</w:t>
            </w:r>
            <w:r w:rsidRPr="00D57937">
              <w:rPr>
                <w:rFonts w:ascii="Times New Roman" w:hAnsi="Times New Roman"/>
                <w:sz w:val="24"/>
                <w:szCs w:val="24"/>
                <w:lang w:val="uk-UA"/>
              </w:rPr>
              <w:t>ьох</w:t>
            </w:r>
            <w:r w:rsidR="00C11915" w:rsidRPr="00D579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змістов</w:t>
            </w:r>
            <w:r w:rsidRPr="00D57937">
              <w:rPr>
                <w:rFonts w:ascii="Times New Roman" w:hAnsi="Times New Roman"/>
                <w:sz w:val="24"/>
                <w:szCs w:val="24"/>
                <w:lang w:val="uk-UA"/>
              </w:rPr>
              <w:t>их модулях</w:t>
            </w:r>
            <w:r w:rsidR="00940E34" w:rsidRPr="00D579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 яких розглядаються </w:t>
            </w:r>
            <w:r w:rsidR="009201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основні поняття теорії міжкультурної комунікації, </w:t>
            </w:r>
            <w:r w:rsidR="009201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створення</w:t>
            </w:r>
            <w:r w:rsidR="0092014F" w:rsidRPr="00816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комунікативно адекватн</w:t>
            </w:r>
            <w:r w:rsidR="009201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их</w:t>
            </w:r>
            <w:r w:rsidR="0092014F" w:rsidRPr="00816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текст</w:t>
            </w:r>
            <w:r w:rsidR="009201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ів</w:t>
            </w:r>
            <w:r w:rsidR="0092014F" w:rsidRPr="00816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перекладу з урахуванням специфіки міжкультурної ситуації, норм спілкування представників різних культур</w:t>
            </w:r>
            <w:r w:rsidR="009201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271010" w:rsidRPr="00F827D1" w:rsidTr="00F827D1">
        <w:tc>
          <w:tcPr>
            <w:tcW w:w="2268" w:type="dxa"/>
            <w:shd w:val="clear" w:color="auto" w:fill="99CCFF"/>
          </w:tcPr>
          <w:p w:rsidR="00271010" w:rsidRPr="00F827D1" w:rsidRDefault="00271010" w:rsidP="00F827D1">
            <w:pPr>
              <w:pStyle w:val="Default"/>
              <w:jc w:val="both"/>
              <w:rPr>
                <w:b/>
                <w:bCs/>
                <w:color w:val="auto"/>
                <w:lang w:val="uk-UA"/>
              </w:rPr>
            </w:pPr>
            <w:r w:rsidRPr="00F827D1">
              <w:rPr>
                <w:rFonts w:ascii="Times New Roman" w:hAnsi="Times New Roman"/>
                <w:b/>
                <w:lang w:val="uk-UA"/>
              </w:rPr>
              <w:t>Загальний обсяг (</w:t>
            </w:r>
            <w:r w:rsidRPr="00F827D1">
              <w:rPr>
                <w:rFonts w:ascii="Times New Roman" w:hAnsi="Times New Roman"/>
                <w:b/>
                <w:bCs/>
                <w:lang w:val="uk-UA"/>
              </w:rPr>
              <w:t>відповідно до робочого навчального плану)</w:t>
            </w:r>
          </w:p>
        </w:tc>
        <w:tc>
          <w:tcPr>
            <w:tcW w:w="8500" w:type="dxa"/>
            <w:gridSpan w:val="2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12"/>
              <w:gridCol w:w="2340"/>
              <w:gridCol w:w="2631"/>
            </w:tblGrid>
            <w:tr w:rsidR="00271010" w:rsidRPr="00CE4BB6" w:rsidTr="00F827D1">
              <w:trPr>
                <w:jc w:val="center"/>
              </w:trPr>
              <w:tc>
                <w:tcPr>
                  <w:tcW w:w="74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F827D1" w:rsidRDefault="00271010" w:rsidP="00503CEB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503CE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B705C0"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  <w:t>кредити</w:t>
                  </w:r>
                  <w:r w:rsidRPr="00F827D1"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  <w:t xml:space="preserve"> ЄКТС; </w:t>
                  </w:r>
                  <w:r w:rsidRPr="00503CEB"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  <w:t>90</w:t>
                  </w:r>
                  <w:r w:rsidR="00503CEB"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  <w:t xml:space="preserve"> годин</w:t>
                  </w:r>
                  <w:r w:rsidRPr="00F827D1"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  <w:t>, у тому числі</w:t>
                  </w:r>
                  <w:r w:rsidRPr="00F827D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:</w:t>
                  </w:r>
                </w:p>
              </w:tc>
            </w:tr>
            <w:tr w:rsidR="00271010" w:rsidRPr="00F827D1" w:rsidTr="00F827D1">
              <w:trPr>
                <w:jc w:val="center"/>
              </w:trPr>
              <w:tc>
                <w:tcPr>
                  <w:tcW w:w="2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F827D1" w:rsidRDefault="00271010" w:rsidP="009C2743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F827D1" w:rsidRDefault="00271010" w:rsidP="00503CEB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Денна форма навчання</w:t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F827D1" w:rsidRDefault="00271010" w:rsidP="009C2743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sz w:val="24"/>
                      <w:szCs w:val="20"/>
                      <w:lang w:val="uk-UA"/>
                    </w:rPr>
                    <w:t>Заочна форма навчання</w:t>
                  </w:r>
                </w:p>
              </w:tc>
            </w:tr>
            <w:tr w:rsidR="00271010" w:rsidRPr="00F827D1" w:rsidTr="00F827D1">
              <w:trPr>
                <w:jc w:val="center"/>
              </w:trPr>
              <w:tc>
                <w:tcPr>
                  <w:tcW w:w="2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F827D1" w:rsidRDefault="00945475" w:rsidP="009C2743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Л</w:t>
                  </w:r>
                  <w:r w:rsidR="00271010" w:rsidRPr="00F827D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екції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421ED0" w:rsidRDefault="00940E34" w:rsidP="00503CEB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421ED0" w:rsidRDefault="00940E34" w:rsidP="00503CEB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</w:t>
                  </w:r>
                </w:p>
              </w:tc>
            </w:tr>
            <w:tr w:rsidR="00271010" w:rsidRPr="00F827D1" w:rsidTr="00F827D1">
              <w:trPr>
                <w:jc w:val="center"/>
              </w:trPr>
              <w:tc>
                <w:tcPr>
                  <w:tcW w:w="2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F827D1" w:rsidRDefault="00271010" w:rsidP="009C2743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семінарські заняття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421ED0" w:rsidRDefault="00940E34" w:rsidP="00503CEB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421ED0" w:rsidRDefault="00503CEB" w:rsidP="00503CEB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</w:t>
                  </w:r>
                </w:p>
              </w:tc>
            </w:tr>
            <w:tr w:rsidR="00271010" w:rsidRPr="00F827D1" w:rsidTr="00F827D1">
              <w:trPr>
                <w:jc w:val="center"/>
              </w:trPr>
              <w:tc>
                <w:tcPr>
                  <w:tcW w:w="2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F827D1" w:rsidRDefault="00271010" w:rsidP="009C2743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практичні заняття    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421ED0" w:rsidRDefault="00940E34" w:rsidP="00503CEB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30</w:t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421ED0" w:rsidRDefault="00940E34" w:rsidP="00503CEB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6</w:t>
                  </w:r>
                </w:p>
              </w:tc>
            </w:tr>
            <w:tr w:rsidR="00271010" w:rsidRPr="00F827D1" w:rsidTr="00F827D1">
              <w:trPr>
                <w:jc w:val="center"/>
              </w:trPr>
              <w:tc>
                <w:tcPr>
                  <w:tcW w:w="2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F827D1" w:rsidRDefault="00271010" w:rsidP="009C2743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консультації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421ED0" w:rsidRDefault="00503CEB" w:rsidP="00503CEB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421ED0" w:rsidRDefault="00503CEB" w:rsidP="00503CEB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</w:t>
                  </w:r>
                </w:p>
              </w:tc>
            </w:tr>
            <w:tr w:rsidR="00271010" w:rsidRPr="00F827D1" w:rsidTr="00F827D1">
              <w:trPr>
                <w:jc w:val="center"/>
              </w:trPr>
              <w:tc>
                <w:tcPr>
                  <w:tcW w:w="2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F827D1" w:rsidRDefault="00271010" w:rsidP="009C2743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самостійна робота   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421ED0" w:rsidRDefault="00271010" w:rsidP="00503CEB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6</w:t>
                  </w:r>
                  <w:r w:rsidR="00503CE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0 </w:t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421ED0" w:rsidRDefault="00271010" w:rsidP="00964213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8</w:t>
                  </w:r>
                  <w:r w:rsidR="00940E3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</w:tbl>
          <w:p w:rsidR="00271010" w:rsidRPr="00F827D1" w:rsidRDefault="00271010" w:rsidP="00F827D1">
            <w:pPr>
              <w:tabs>
                <w:tab w:val="left" w:pos="2552"/>
              </w:tabs>
              <w:spacing w:after="0" w:line="240" w:lineRule="auto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271010" w:rsidRPr="00CE4BB6" w:rsidTr="00F827D1">
        <w:tc>
          <w:tcPr>
            <w:tcW w:w="2268" w:type="dxa"/>
            <w:shd w:val="clear" w:color="auto" w:fill="99CCFF"/>
          </w:tcPr>
          <w:p w:rsidR="00271010" w:rsidRPr="00F827D1" w:rsidRDefault="00271010" w:rsidP="00F827D1">
            <w:pPr>
              <w:pStyle w:val="Default"/>
              <w:jc w:val="both"/>
              <w:rPr>
                <w:rFonts w:ascii="Times New Roman" w:hAnsi="Times New Roman"/>
                <w:b/>
                <w:lang w:val="uk-UA"/>
              </w:rPr>
            </w:pPr>
            <w:r w:rsidRPr="00F827D1">
              <w:rPr>
                <w:rFonts w:ascii="Times New Roman" w:hAnsi="Times New Roman"/>
                <w:b/>
                <w:lang w:val="uk-UA"/>
              </w:rPr>
              <w:t>Передумови до вивчення або вибору навчальної дисципліни</w:t>
            </w:r>
          </w:p>
        </w:tc>
        <w:tc>
          <w:tcPr>
            <w:tcW w:w="8500" w:type="dxa"/>
            <w:gridSpan w:val="2"/>
          </w:tcPr>
          <w:p w:rsidR="00940E34" w:rsidRPr="001C46B6" w:rsidRDefault="00AB64CF" w:rsidP="00AB64CF">
            <w:pPr>
              <w:tabs>
                <w:tab w:val="left" w:pos="1134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6B6">
              <w:rPr>
                <w:rFonts w:ascii="Times New Roman" w:hAnsi="Times New Roman"/>
                <w:sz w:val="24"/>
                <w:szCs w:val="24"/>
                <w:lang w:val="uk-UA"/>
              </w:rPr>
              <w:t>Передумовами вивчення навчальної дисципліни «</w:t>
            </w:r>
            <w:r w:rsidR="001C46B6" w:rsidRPr="001C46B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Міжкультурна комунікація: </w:t>
            </w:r>
            <w:proofErr w:type="spellStart"/>
            <w:r w:rsidR="001C46B6" w:rsidRPr="001C46B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перекладознавчий</w:t>
            </w:r>
            <w:proofErr w:type="spellEnd"/>
            <w:r w:rsidR="001C46B6" w:rsidRPr="001C46B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аспект (німецька й українська мови)</w:t>
            </w:r>
            <w:r w:rsidRPr="001C46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є успішне опанування </w:t>
            </w:r>
            <w:r w:rsidRPr="001C46B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лексичними одиницями, граматичними</w:t>
            </w:r>
            <w:r w:rsidR="00940E34" w:rsidRPr="001C46B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явища</w:t>
            </w:r>
            <w:r w:rsidRPr="001C46B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ми</w:t>
            </w:r>
            <w:r w:rsidR="00940E34" w:rsidRPr="001C46B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 </w:t>
            </w:r>
            <w:r w:rsidRPr="001C46B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структурами</w:t>
            </w:r>
            <w:r w:rsidR="00940E34" w:rsidRPr="001C46B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які вивчаються на рівнях володіння німецькою мовою А1-В1 відповідно до Загальноєвропейських рекомендацій з </w:t>
            </w:r>
            <w:proofErr w:type="spellStart"/>
            <w:r w:rsidR="00940E34" w:rsidRPr="001C46B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мовної</w:t>
            </w:r>
            <w:proofErr w:type="spellEnd"/>
            <w:r w:rsidR="00940E34" w:rsidRPr="001C46B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освіти;</w:t>
            </w:r>
            <w:r w:rsidRPr="001C46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40E34" w:rsidRPr="001C46B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основ</w:t>
            </w:r>
            <w:r w:rsidRPr="001C46B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ами</w:t>
            </w:r>
            <w:r w:rsidR="00940E34" w:rsidRPr="001C46B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теорії і практики перекладу англійської мови і німецької мови. </w:t>
            </w:r>
            <w:r w:rsidRPr="001C46B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Студенти повинні вміти</w:t>
            </w:r>
            <w:r w:rsidRPr="001C46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40E34" w:rsidRPr="001C46B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читати фахові тексти;</w:t>
            </w:r>
            <w:r w:rsidRPr="001C46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40E34" w:rsidRPr="001C46B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аналізувати і узагальнювати інформацію, отриману з фахових текстів німецькою та українською мовами;</w:t>
            </w:r>
            <w:r w:rsidRPr="001C46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40E34" w:rsidRPr="001C46B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порівнювати </w:t>
            </w:r>
            <w:proofErr w:type="spellStart"/>
            <w:r w:rsidR="00940E34" w:rsidRPr="001C46B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мовні</w:t>
            </w:r>
            <w:proofErr w:type="spellEnd"/>
            <w:r w:rsidR="00940E34" w:rsidRPr="001C46B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явища української, англійської та німецької мов;</w:t>
            </w:r>
            <w:r w:rsidRPr="001C46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40E34" w:rsidRPr="001C46B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застосовувати набуті знання з теорії і практики перекладу англійської і німецької мови в курсі, який вивчається.</w:t>
            </w:r>
          </w:p>
          <w:p w:rsidR="00271010" w:rsidRPr="00C11915" w:rsidRDefault="00271010" w:rsidP="00AB64CF">
            <w:pPr>
              <w:tabs>
                <w:tab w:val="left" w:pos="1134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271010" w:rsidRPr="00CE4BB6" w:rsidTr="00F827D1">
        <w:tc>
          <w:tcPr>
            <w:tcW w:w="2268" w:type="dxa"/>
            <w:shd w:val="clear" w:color="auto" w:fill="99CCFF"/>
          </w:tcPr>
          <w:p w:rsidR="00271010" w:rsidRPr="005F3F4F" w:rsidRDefault="00271010" w:rsidP="00F827D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5F3F4F">
              <w:rPr>
                <w:rFonts w:ascii="Times New Roman" w:hAnsi="Times New Roman" w:cs="Times New Roman"/>
                <w:b/>
                <w:lang w:val="uk-UA"/>
              </w:rPr>
              <w:lastRenderedPageBreak/>
              <w:t>Мета вивчення дисципліни</w:t>
            </w:r>
          </w:p>
        </w:tc>
        <w:tc>
          <w:tcPr>
            <w:tcW w:w="8500" w:type="dxa"/>
            <w:gridSpan w:val="2"/>
          </w:tcPr>
          <w:p w:rsidR="00271010" w:rsidRPr="003C784F" w:rsidRDefault="00AB64CF" w:rsidP="00AA3F4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B64C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uk-UA"/>
              </w:rPr>
              <w:t>Мета курсу</w:t>
            </w:r>
            <w: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="00D54243">
              <w:rPr>
                <w:rFonts w:ascii="Times New Roman" w:hAnsi="Times New Roman"/>
                <w:i/>
                <w:color w:val="000000" w:themeColor="text1"/>
                <w:spacing w:val="-4"/>
                <w:sz w:val="24"/>
                <w:szCs w:val="24"/>
                <w:lang w:val="uk-UA"/>
              </w:rPr>
              <w:t>–</w:t>
            </w:r>
            <w:r w:rsidR="00D54243" w:rsidRPr="000D3B9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оволодіння</w:t>
            </w:r>
            <w:r w:rsidR="00D5424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студентами </w:t>
            </w:r>
            <w:proofErr w:type="spellStart"/>
            <w:r w:rsidR="00D54243" w:rsidRPr="00097C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професійно</w:t>
            </w:r>
            <w:proofErr w:type="spellEnd"/>
            <w:r w:rsidR="00D54243" w:rsidRPr="00097C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орієнтовано</w:t>
            </w:r>
            <w:r w:rsidR="00D5424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ю</w:t>
            </w:r>
            <w:r w:rsidR="00D54243" w:rsidRPr="00097C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міжкультурно</w:t>
            </w:r>
            <w:r w:rsidR="00D5424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ю</w:t>
            </w:r>
            <w:r w:rsidR="00D54243" w:rsidRPr="00097C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комунікативно</w:t>
            </w:r>
            <w:r w:rsidR="00D5424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ю</w:t>
            </w:r>
            <w:r w:rsidR="00D54243" w:rsidRPr="00097C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компетентн</w:t>
            </w:r>
            <w:r w:rsidR="00D5424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  <w:r w:rsidR="00D54243" w:rsidRPr="00097C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</w:t>
            </w:r>
            <w:r w:rsidR="00D5424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ю</w:t>
            </w:r>
            <w:r w:rsidR="00D5424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задля ефективного спілкування в німецькомовному середовищі та здійснення усного і письмового перекладу з німецької мови на українську. </w:t>
            </w:r>
            <w:r w:rsidR="00E620E6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Студенти мають </w:t>
            </w:r>
            <w:r w:rsidR="00E620E6" w:rsidRPr="00E620E6"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  <w:lang w:val="uk-UA"/>
              </w:rPr>
              <w:t>знати</w:t>
            </w:r>
            <w:r w:rsidR="00E620E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D54243" w:rsidRPr="00D3389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лексичні</w:t>
            </w:r>
            <w:r w:rsidR="00D5424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граматичні, прагматичні</w:t>
            </w:r>
            <w:r w:rsidR="00D54243" w:rsidRPr="00D3389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особливості </w:t>
            </w:r>
            <w:r w:rsidR="00D54243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міжкультурної комунікації німецькою й українською </w:t>
            </w:r>
            <w:r w:rsidR="00D54243" w:rsidRPr="00D33894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мовами</w:t>
            </w:r>
            <w:r w:rsidR="00E620E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; </w:t>
            </w:r>
            <w:r w:rsidR="00E620E6" w:rsidRPr="00EF2DE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вміти</w:t>
            </w:r>
            <w:r w:rsidR="00E620E6" w:rsidRPr="00EF2DE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F2DE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визначати </w:t>
            </w:r>
            <w:r w:rsidRPr="00EF2DE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граматичні структури і явища в німецькій і українській мовах</w:t>
            </w:r>
            <w:r w:rsidR="00E620E6" w:rsidRPr="00EF2DE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</w:t>
            </w:r>
            <w:r w:rsidR="00E620E6" w:rsidRPr="00EF2DE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EF2DE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порівнювати та </w:t>
            </w:r>
            <w:r w:rsidRPr="00EF2DE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систематизувати особливості </w:t>
            </w:r>
            <w:r w:rsidR="00EF2DE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їх </w:t>
            </w:r>
            <w:r w:rsidRPr="00EF2DE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вживання </w:t>
            </w:r>
            <w:r w:rsidR="00EF2DE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</w:t>
            </w:r>
            <w:r w:rsidRPr="00EF2DE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EF2DE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обох</w:t>
            </w:r>
            <w:r w:rsidRPr="00EF2DE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мов</w:t>
            </w:r>
            <w:r w:rsidR="00EF2DE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ах</w:t>
            </w:r>
            <w:r w:rsidR="00E620E6" w:rsidRPr="00EF2DE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r w:rsidR="00EF2DED" w:rsidRPr="00EF2DE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перекладати тексти з німецької мови на українську з урахуванням знань з теорії міжкультурної комунікації</w:t>
            </w:r>
            <w:r w:rsidR="00EF2DED" w:rsidRPr="00EF2DE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r w:rsidR="00EF2DED" w:rsidRPr="00EF2DE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обирати ефективні стратегії для міжкультурно</w:t>
            </w:r>
            <w:r w:rsidR="00EF2DE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го </w:t>
            </w:r>
            <w:r w:rsidR="00EF2DED" w:rsidRPr="00EF2DE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спілкування німецькою</w:t>
            </w:r>
            <w:r w:rsidR="00EF2DE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та українською</w:t>
            </w:r>
            <w:r w:rsidR="00EF2DED" w:rsidRPr="00EF2DE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мов</w:t>
            </w:r>
            <w:r w:rsidR="00EF2DE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ами</w:t>
            </w:r>
            <w:r w:rsidR="00E620E6" w:rsidRPr="00EF2DE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; </w:t>
            </w:r>
            <w:r w:rsidR="00E620E6" w:rsidRPr="00EF2DE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</w:t>
            </w:r>
            <w:r w:rsidRPr="00EF2DE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олодіти навичками</w:t>
            </w:r>
            <w:r w:rsidRPr="00EF2DE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пошуку інформації в довідниковій літературі, використ</w:t>
            </w:r>
            <w:r w:rsidR="00B16D2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ання сучасних</w:t>
            </w:r>
            <w:r w:rsidRPr="00EF2DE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інформа</w:t>
            </w:r>
            <w:r w:rsidR="00E620E6" w:rsidRPr="00EF2DE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ційн</w:t>
            </w:r>
            <w:r w:rsidR="00B16D2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их</w:t>
            </w:r>
            <w:r w:rsidR="00E620E6" w:rsidRPr="00EF2DE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технологі</w:t>
            </w:r>
            <w:r w:rsidR="00B16D2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й</w:t>
            </w:r>
            <w:r w:rsidR="00E620E6" w:rsidRPr="00EF2DE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EF2DE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ана</w:t>
            </w:r>
            <w:r w:rsidR="00E620E6" w:rsidRPr="00EF2DE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лізу та узагальненн</w:t>
            </w:r>
            <w:r w:rsidR="00B16D2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я</w:t>
            </w:r>
            <w:r w:rsidR="00E620E6" w:rsidRPr="00EF2DE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інформації, </w:t>
            </w:r>
            <w:r w:rsidRPr="00EF2DE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застосування отриманих знань і набутих умінь в інших галузях для ефектив</w:t>
            </w:r>
            <w:r w:rsidR="00E620E6" w:rsidRPr="00EF2DE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ного опанування німецької мови, автономного навчання, </w:t>
            </w:r>
            <w:r w:rsidRPr="00EF2DE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професійного спілкування.</w:t>
            </w:r>
          </w:p>
        </w:tc>
      </w:tr>
      <w:tr w:rsidR="00271010" w:rsidRPr="00CE4BB6" w:rsidTr="00E507E0">
        <w:tc>
          <w:tcPr>
            <w:tcW w:w="10768" w:type="dxa"/>
            <w:gridSpan w:val="3"/>
            <w:shd w:val="clear" w:color="auto" w:fill="99CCFF"/>
          </w:tcPr>
          <w:p w:rsidR="00271010" w:rsidRPr="00821FD2" w:rsidRDefault="00271010" w:rsidP="00E507E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71010" w:rsidRPr="00821FD2" w:rsidRDefault="00271010" w:rsidP="00945475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21F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Компетентності, які</w:t>
            </w:r>
            <w:r w:rsidRPr="00821FD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9454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магістрант</w:t>
            </w:r>
            <w:r w:rsidRPr="00821FD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821F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набуде в результаті</w:t>
            </w:r>
            <w:r w:rsidRPr="00821FD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821F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навчання</w:t>
            </w:r>
          </w:p>
        </w:tc>
      </w:tr>
      <w:tr w:rsidR="00271010" w:rsidRPr="00CE4BB6" w:rsidTr="00E507E0">
        <w:tc>
          <w:tcPr>
            <w:tcW w:w="10768" w:type="dxa"/>
            <w:gridSpan w:val="3"/>
          </w:tcPr>
          <w:p w:rsidR="00C11915" w:rsidRPr="00C11915" w:rsidRDefault="00C11915" w:rsidP="00C1191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1915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ІНТЕГРАЛЬНА КОМПЕТЕНТНІСТЬ (ІК)</w:t>
            </w:r>
          </w:p>
          <w:p w:rsidR="00E620E6" w:rsidRPr="00CB035E" w:rsidRDefault="00E620E6" w:rsidP="00CB035E">
            <w:pPr>
              <w:pStyle w:val="Default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035E">
              <w:rPr>
                <w:rFonts w:ascii="Times New Roman" w:hAnsi="Times New Roman" w:cs="Times New Roman"/>
                <w:lang w:val="uk-UA"/>
              </w:rPr>
              <w:t xml:space="preserve">Здатність розв’язувати складні завдання і проблеми в галузі лінгвістики та перекладу в процесі професійної діяльності або навчання, що передбачає проведення досліджень та/або здійснення інноваційної діяльності з використанням комплексу міждисциплінарних даних і характеризується невизначеністю умов і вимог. </w:t>
            </w:r>
          </w:p>
          <w:p w:rsidR="00C11915" w:rsidRPr="00C11915" w:rsidRDefault="00C11915" w:rsidP="00C1191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C11915" w:rsidRPr="00C11915" w:rsidRDefault="00C11915" w:rsidP="00C1191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19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ЗАГАЛЬНІ КОМПЕТЕНТНОСТІ (ЗК)</w:t>
            </w:r>
          </w:p>
          <w:p w:rsidR="00E620E6" w:rsidRPr="00BB6F1E" w:rsidRDefault="00E620E6" w:rsidP="00E62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F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ЗК 1. Здатність спілкуватися державною мовою як усно, так і письмово. </w:t>
            </w:r>
          </w:p>
          <w:p w:rsidR="00E620E6" w:rsidRPr="00BB6F1E" w:rsidRDefault="00E620E6" w:rsidP="00E62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F1E">
              <w:rPr>
                <w:rFonts w:ascii="Times New Roman" w:hAnsi="Times New Roman"/>
                <w:sz w:val="24"/>
                <w:szCs w:val="24"/>
                <w:lang w:val="uk-UA"/>
              </w:rPr>
              <w:t>ЗК 2. Здатність бути критичним і самокритичним, володіти навичками критичного мислення.</w:t>
            </w:r>
          </w:p>
          <w:p w:rsidR="00E620E6" w:rsidRPr="00BB6F1E" w:rsidRDefault="00E620E6" w:rsidP="00E620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F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ЗК 4. Уміння виявляти, ставити та вирішувати проблеми. </w:t>
            </w:r>
          </w:p>
          <w:p w:rsidR="00E620E6" w:rsidRPr="00BB6F1E" w:rsidRDefault="00E620E6" w:rsidP="00E620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F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ЗК 5. Здатність працювати в команді й </w:t>
            </w:r>
            <w:proofErr w:type="spellStart"/>
            <w:r w:rsidRPr="00BB6F1E">
              <w:rPr>
                <w:rFonts w:ascii="Times New Roman" w:hAnsi="Times New Roman"/>
                <w:sz w:val="24"/>
                <w:szCs w:val="24"/>
                <w:lang w:val="uk-UA"/>
              </w:rPr>
              <w:t>автономно</w:t>
            </w:r>
            <w:proofErr w:type="spellEnd"/>
            <w:r w:rsidRPr="00BB6F1E">
              <w:rPr>
                <w:rFonts w:ascii="Times New Roman" w:hAnsi="Times New Roman"/>
                <w:sz w:val="24"/>
                <w:szCs w:val="24"/>
                <w:lang w:val="uk-UA"/>
              </w:rPr>
              <w:t>, мотивувати людей і рухатися до спільної мети.</w:t>
            </w:r>
          </w:p>
          <w:p w:rsidR="00E620E6" w:rsidRPr="00BB6F1E" w:rsidRDefault="00E620E6" w:rsidP="00E620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F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ЗК 6. Здатність спілкуватися іноземною (англійською та другою іноземною) мовою як усно, так і письмово. </w:t>
            </w:r>
          </w:p>
          <w:p w:rsidR="00E620E6" w:rsidRPr="00BB6F1E" w:rsidRDefault="00E620E6" w:rsidP="00E620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F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ЗК 7. Здатність до абстрактного мислення, аналізу і синтезу. </w:t>
            </w:r>
          </w:p>
          <w:p w:rsidR="00E620E6" w:rsidRPr="00BB6F1E" w:rsidRDefault="00E620E6" w:rsidP="00E620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F1E">
              <w:rPr>
                <w:rFonts w:ascii="Times New Roman" w:hAnsi="Times New Roman"/>
                <w:sz w:val="24"/>
                <w:szCs w:val="24"/>
                <w:lang w:val="uk-UA"/>
              </w:rPr>
              <w:t>ЗК 8. Навички використання інформаційних і комунікаційних технологій.</w:t>
            </w:r>
          </w:p>
          <w:p w:rsidR="00E620E6" w:rsidRPr="00BB6F1E" w:rsidRDefault="00E620E6" w:rsidP="00E620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F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ЗК 9. Здатність діяти соціально </w:t>
            </w:r>
            <w:proofErr w:type="spellStart"/>
            <w:r w:rsidRPr="00BB6F1E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відповідально</w:t>
            </w:r>
            <w:proofErr w:type="spellEnd"/>
            <w:r w:rsidRPr="00BB6F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свідомо, здатність до адаптації та дії в новій ситуації.</w:t>
            </w:r>
          </w:p>
          <w:p w:rsidR="00E620E6" w:rsidRPr="00BB6F1E" w:rsidRDefault="00E620E6" w:rsidP="00E620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F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ЗК 10. Здатність спілкуватися з представниками інших професійних груп різного рівня (з експертами з інших галузей знань). </w:t>
            </w:r>
          </w:p>
          <w:p w:rsidR="00E620E6" w:rsidRPr="00BB6F1E" w:rsidRDefault="00E620E6" w:rsidP="00E620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F1E">
              <w:rPr>
                <w:rFonts w:ascii="Times New Roman" w:hAnsi="Times New Roman"/>
                <w:sz w:val="24"/>
                <w:szCs w:val="24"/>
                <w:lang w:val="uk-UA"/>
              </w:rPr>
              <w:t>ЗК 11. Здатність проведення досліджень на належному рівні.</w:t>
            </w:r>
          </w:p>
          <w:p w:rsidR="00E620E6" w:rsidRPr="00BB6F1E" w:rsidRDefault="00E620E6" w:rsidP="00E620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F1E">
              <w:rPr>
                <w:rFonts w:ascii="Times New Roman" w:hAnsi="Times New Roman"/>
                <w:sz w:val="24"/>
                <w:szCs w:val="24"/>
                <w:lang w:val="uk-UA"/>
              </w:rPr>
              <w:t>ЗК 12. Здатність генерувати нові ідеї (креативність).</w:t>
            </w:r>
          </w:p>
          <w:p w:rsidR="00E620E6" w:rsidRPr="00BB6F1E" w:rsidRDefault="00E620E6" w:rsidP="00E620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F1E">
              <w:rPr>
                <w:rFonts w:ascii="Times New Roman" w:hAnsi="Times New Roman"/>
                <w:sz w:val="24"/>
                <w:szCs w:val="24"/>
                <w:lang w:val="uk-UA"/>
              </w:rPr>
              <w:t>ЗК 13. Здатність до особистісного і професійного розвитку, самовдосконалення, застосування кращих практик у професійній діяльності.</w:t>
            </w:r>
          </w:p>
          <w:p w:rsidR="00E620E6" w:rsidRPr="00BB6F1E" w:rsidRDefault="00E620E6" w:rsidP="00E620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F1E">
              <w:rPr>
                <w:rFonts w:ascii="Times New Roman" w:hAnsi="Times New Roman"/>
                <w:sz w:val="24"/>
                <w:szCs w:val="24"/>
                <w:lang w:val="uk-UA"/>
              </w:rPr>
              <w:t>ЗК 14. Здатність розуміти сутність і соціальну значущість майбутньої професії, прогнозувати перспективи розвитку сфери професійної діяльності.</w:t>
            </w:r>
          </w:p>
          <w:p w:rsidR="00E620E6" w:rsidRPr="00BB6F1E" w:rsidRDefault="00E620E6" w:rsidP="00E620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F1E">
              <w:rPr>
                <w:rFonts w:ascii="Times New Roman" w:hAnsi="Times New Roman"/>
                <w:sz w:val="24"/>
                <w:szCs w:val="24"/>
                <w:lang w:val="uk-UA"/>
              </w:rPr>
              <w:t>ЗК 15. Здатність розвивати в собі гнучкість і системність мислення, оперативність у вирішенні особистісних, соціальних і професійних проблем.</w:t>
            </w:r>
          </w:p>
          <w:p w:rsidR="00E620E6" w:rsidRPr="00BB6F1E" w:rsidRDefault="00E620E6" w:rsidP="00E620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F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ЗК 16. Розуміння і дотримання міжособистісних, міжкультурних, соціальних і </w:t>
            </w:r>
            <w:proofErr w:type="spellStart"/>
            <w:r w:rsidRPr="00BB6F1E">
              <w:rPr>
                <w:rFonts w:ascii="Times New Roman" w:hAnsi="Times New Roman"/>
                <w:sz w:val="24"/>
                <w:szCs w:val="24"/>
                <w:lang w:val="uk-UA"/>
              </w:rPr>
              <w:t>професійно</w:t>
            </w:r>
            <w:proofErr w:type="spellEnd"/>
            <w:r w:rsidRPr="00BB6F1E">
              <w:rPr>
                <w:rFonts w:ascii="Times New Roman" w:hAnsi="Times New Roman"/>
                <w:sz w:val="24"/>
                <w:szCs w:val="24"/>
                <w:lang w:val="uk-UA"/>
              </w:rPr>
              <w:t>-етичних норм спілкування з іншими людьми у соціально-побутових і виробничих умовах, здатність проявляти емпатію, толерантність і повагу до культурної різноманітності.</w:t>
            </w:r>
          </w:p>
          <w:p w:rsidR="00E620E6" w:rsidRDefault="00E620E6" w:rsidP="00C1191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C11915" w:rsidRDefault="00C11915" w:rsidP="00C1191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1191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ФАХОВІ КОМПЕТЕНТНОСТІ (ФК)</w:t>
            </w:r>
          </w:p>
          <w:p w:rsidR="00E620E6" w:rsidRPr="00BB6F1E" w:rsidRDefault="00E620E6" w:rsidP="00E620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F1E">
              <w:rPr>
                <w:rFonts w:ascii="Times New Roman" w:hAnsi="Times New Roman"/>
                <w:sz w:val="24"/>
                <w:szCs w:val="24"/>
                <w:lang w:val="uk-UA"/>
              </w:rPr>
              <w:t>ФК 1. Здатність вільно орієнтуватися в різних лінгвістичних напрямах і школах.</w:t>
            </w:r>
          </w:p>
          <w:p w:rsidR="00E620E6" w:rsidRPr="00BB6F1E" w:rsidRDefault="00E620E6" w:rsidP="00E620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F1E">
              <w:rPr>
                <w:rFonts w:ascii="Times New Roman" w:hAnsi="Times New Roman"/>
                <w:sz w:val="24"/>
                <w:szCs w:val="24"/>
                <w:lang w:val="uk-UA"/>
              </w:rPr>
              <w:t>ФК 3. Здатність критично осмислювати історичні надбання та новітні досягнення лінгвістичної науки.</w:t>
            </w:r>
          </w:p>
          <w:p w:rsidR="00E620E6" w:rsidRPr="00BB6F1E" w:rsidRDefault="00E620E6" w:rsidP="00E620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F1E">
              <w:rPr>
                <w:rFonts w:ascii="Times New Roman" w:hAnsi="Times New Roman"/>
                <w:sz w:val="24"/>
                <w:szCs w:val="24"/>
                <w:lang w:val="uk-UA"/>
              </w:rPr>
              <w:t>ФК 6. Здатність застосовувати поглиблені знання з обраної філологічної спеціалізації для вирішення професійних завдань: керування науковою творчою роботою студентів, здійснення наукової та фахової експертизи, консультування.</w:t>
            </w:r>
          </w:p>
          <w:p w:rsidR="00E620E6" w:rsidRPr="00BB6F1E" w:rsidRDefault="00E620E6" w:rsidP="00E620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F1E">
              <w:rPr>
                <w:rFonts w:ascii="Times New Roman" w:hAnsi="Times New Roman"/>
                <w:sz w:val="24"/>
                <w:szCs w:val="24"/>
                <w:lang w:val="uk-UA"/>
              </w:rPr>
              <w:t>ФК 7. Здатність вільно користуватися професійною термінологією в обраній галузі філологічних досліджень.</w:t>
            </w:r>
          </w:p>
          <w:p w:rsidR="00E620E6" w:rsidRPr="00BB6F1E" w:rsidRDefault="00E620E6" w:rsidP="00E620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F1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ФК 8. Усвідомлення ролі експресивних, емоційних, логічних засобів мови для досягнення запланованого прагматичного результату.</w:t>
            </w:r>
          </w:p>
          <w:p w:rsidR="00E620E6" w:rsidRPr="00BB6F1E" w:rsidRDefault="00E620E6" w:rsidP="00E620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F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ФК 9. Здатність ефективно спілкуватися англійською та німецькою мовами в загальнокультурних і </w:t>
            </w:r>
            <w:proofErr w:type="spellStart"/>
            <w:r w:rsidRPr="00BB6F1E">
              <w:rPr>
                <w:rFonts w:ascii="Times New Roman" w:hAnsi="Times New Roman"/>
                <w:sz w:val="24"/>
                <w:szCs w:val="24"/>
                <w:lang w:val="uk-UA"/>
              </w:rPr>
              <w:t>професійно</w:t>
            </w:r>
            <w:proofErr w:type="spellEnd"/>
            <w:r w:rsidRPr="00BB6F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орієнтованих ситуаціях.</w:t>
            </w:r>
          </w:p>
          <w:p w:rsidR="00E620E6" w:rsidRPr="00BB6F1E" w:rsidRDefault="00E620E6" w:rsidP="00E620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F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ФК 10. Здатність чітко й виразно висловлювати думку, використовувати знання законів техніки мовлення, норм </w:t>
            </w:r>
            <w:proofErr w:type="spellStart"/>
            <w:r w:rsidRPr="00BB6F1E">
              <w:rPr>
                <w:rFonts w:ascii="Times New Roman" w:hAnsi="Times New Roman"/>
                <w:sz w:val="24"/>
                <w:szCs w:val="24"/>
                <w:lang w:val="uk-UA"/>
              </w:rPr>
              <w:t>терміновживання</w:t>
            </w:r>
            <w:proofErr w:type="spellEnd"/>
            <w:r w:rsidRPr="00BB6F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вимог наукового стилю.</w:t>
            </w:r>
          </w:p>
          <w:p w:rsidR="00E620E6" w:rsidRPr="00BB6F1E" w:rsidRDefault="00E620E6" w:rsidP="00E620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F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ФК 11. Здатність ефективно й </w:t>
            </w:r>
            <w:proofErr w:type="spellStart"/>
            <w:r w:rsidRPr="00BB6F1E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</w:t>
            </w:r>
            <w:proofErr w:type="spellEnd"/>
            <w:r w:rsidRPr="00BB6F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брати участь в різних формах наукової комунікації (конференції, круглі столи, дискусії, наукові публікації) в галузях лінгвістики і </w:t>
            </w:r>
            <w:proofErr w:type="spellStart"/>
            <w:r w:rsidRPr="00BB6F1E">
              <w:rPr>
                <w:rFonts w:ascii="Times New Roman" w:hAnsi="Times New Roman"/>
                <w:sz w:val="24"/>
                <w:szCs w:val="24"/>
                <w:lang w:val="uk-UA"/>
              </w:rPr>
              <w:t>перекладознавства</w:t>
            </w:r>
            <w:proofErr w:type="spellEnd"/>
            <w:r w:rsidRPr="00BB6F1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E620E6" w:rsidRPr="00DA772D" w:rsidRDefault="00E620E6" w:rsidP="00E620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F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ФК 12. Здатність використовувати </w:t>
            </w:r>
            <w:proofErr w:type="spellStart"/>
            <w:r w:rsidRPr="00BB6F1E">
              <w:rPr>
                <w:rFonts w:ascii="Times New Roman" w:hAnsi="Times New Roman"/>
                <w:sz w:val="24"/>
                <w:szCs w:val="24"/>
                <w:lang w:val="uk-UA"/>
              </w:rPr>
              <w:t>професійно</w:t>
            </w:r>
            <w:proofErr w:type="spellEnd"/>
            <w:r w:rsidRPr="00BB6F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орієнтовані знання й уміння в галузі філологічних наук для дослідження </w:t>
            </w:r>
            <w:proofErr w:type="spellStart"/>
            <w:r w:rsidRPr="00BB6F1E">
              <w:rPr>
                <w:rFonts w:ascii="Times New Roman" w:hAnsi="Times New Roman"/>
                <w:sz w:val="24"/>
                <w:szCs w:val="24"/>
                <w:lang w:val="uk-UA"/>
              </w:rPr>
              <w:t>мовних</w:t>
            </w:r>
            <w:proofErr w:type="spellEnd"/>
            <w:r w:rsidRPr="00BB6F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мовленнєвих об’єктів, явищ і процесів</w:t>
            </w:r>
            <w:r w:rsidRPr="00DA772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E620E6" w:rsidRPr="004106FE" w:rsidRDefault="00E620E6" w:rsidP="00E620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ФК 18. Володіння принципами професійної поведінки викладача та перекладача.</w:t>
            </w:r>
          </w:p>
          <w:p w:rsidR="00E620E6" w:rsidRDefault="00E620E6" w:rsidP="00E620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772D">
              <w:rPr>
                <w:rFonts w:ascii="Times New Roman" w:hAnsi="Times New Roman"/>
                <w:sz w:val="24"/>
                <w:szCs w:val="24"/>
                <w:lang w:val="uk-UA"/>
              </w:rPr>
              <w:t>ФК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DA77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Знання ролі перекладача та принципів його професійної діяльності; володіння прийомами забезпечення якості перекладу (вичитування, критичне оцінювання, редагування, зворотний переклад)</w:t>
            </w:r>
            <w:r w:rsidRPr="00DA772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E620E6" w:rsidRDefault="00E620E6" w:rsidP="00E620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ФК 20. Знання змісту процесу письмового перекладу; здатність транслювати у письмовій формі чіткий, послідовний текст; здатність перекладати різні види текстів, зберігаючи логічну структуру та семантичне наповнення.</w:t>
            </w:r>
          </w:p>
          <w:p w:rsidR="00E620E6" w:rsidRDefault="00E620E6" w:rsidP="00E620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ФК 21. Знання стилістичних регістрів і способів їх переносу з однієї мови до іншої.</w:t>
            </w:r>
          </w:p>
          <w:p w:rsidR="00271010" w:rsidRPr="00B705C0" w:rsidRDefault="00E620E6" w:rsidP="00CB035E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ФК 22. Уміння точно і швидко передавати фактичну інформацію і точку зору автора мовою перекладу протягом усього завдання, перефразовуючи значення складних термінів або фраз, якщо не існує точного еквівалента у мові перекладу. </w:t>
            </w:r>
          </w:p>
        </w:tc>
      </w:tr>
      <w:tr w:rsidR="00271010" w:rsidRPr="00F827D1" w:rsidTr="00E507E0">
        <w:tc>
          <w:tcPr>
            <w:tcW w:w="10768" w:type="dxa"/>
            <w:gridSpan w:val="3"/>
            <w:shd w:val="clear" w:color="auto" w:fill="99CCFF"/>
          </w:tcPr>
          <w:p w:rsidR="00271010" w:rsidRDefault="00271010" w:rsidP="00E507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 ??????????" w:hAnsi="Times New Roman ??????????"/>
                <w:b/>
                <w:lang w:val="uk-UA"/>
              </w:rPr>
            </w:pPr>
          </w:p>
          <w:p w:rsidR="00271010" w:rsidRPr="00821FD2" w:rsidRDefault="00271010" w:rsidP="00E507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1F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Результати навчання з дисципліни</w:t>
            </w:r>
          </w:p>
        </w:tc>
      </w:tr>
      <w:tr w:rsidR="00271010" w:rsidRPr="00CE4BB6" w:rsidTr="00E507E0">
        <w:tc>
          <w:tcPr>
            <w:tcW w:w="10768" w:type="dxa"/>
            <w:gridSpan w:val="3"/>
          </w:tcPr>
          <w:p w:rsidR="00C752AE" w:rsidRPr="0011293C" w:rsidRDefault="00C752AE" w:rsidP="00C1191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293C">
              <w:rPr>
                <w:rFonts w:ascii="Times New Roman" w:hAnsi="Times New Roman"/>
                <w:sz w:val="24"/>
                <w:szCs w:val="24"/>
                <w:lang w:val="uk-UA"/>
              </w:rPr>
              <w:t>ПРН 1. Оцінювати власну навчальну та науково-професійну діяльність, будувати і втілювати ефективну стратегію саморозвитку та професійного самовдосконалення.</w:t>
            </w:r>
          </w:p>
          <w:p w:rsidR="00C752AE" w:rsidRPr="0011293C" w:rsidRDefault="00C752AE" w:rsidP="00C752A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293C">
              <w:rPr>
                <w:rFonts w:ascii="Times New Roman" w:hAnsi="Times New Roman"/>
                <w:sz w:val="24"/>
                <w:szCs w:val="24"/>
                <w:lang w:val="uk-UA"/>
              </w:rPr>
              <w:t>ПРН 2. Упевнено володіти державною та іноземними мовами, що вивчаються, для реалізації письмової та усної комунікації, зокрема в ситуаціях професійного й наукового спілкування; презентувати результати досліджень державною, англійською та другою іноземною мовами</w:t>
            </w:r>
            <w:r w:rsidR="00DD4391" w:rsidRPr="0011293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C752AE" w:rsidRPr="0011293C" w:rsidRDefault="000050FA" w:rsidP="00C1191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ПРН 14. </w:t>
            </w:r>
            <w:proofErr w:type="spellStart"/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>Створювати</w:t>
            </w:r>
            <w:proofErr w:type="spellEnd"/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>аналізувати</w:t>
            </w:r>
            <w:proofErr w:type="spellEnd"/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>перекладати</w:t>
            </w:r>
            <w:proofErr w:type="spellEnd"/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й </w:t>
            </w:r>
            <w:proofErr w:type="spellStart"/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>редагувати</w:t>
            </w:r>
            <w:proofErr w:type="spellEnd"/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>тексти</w:t>
            </w:r>
            <w:proofErr w:type="spellEnd"/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>ізних</w:t>
            </w:r>
            <w:proofErr w:type="spellEnd"/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>стилів</w:t>
            </w:r>
            <w:proofErr w:type="spellEnd"/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>жанрів</w:t>
            </w:r>
            <w:proofErr w:type="spellEnd"/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050FA" w:rsidRPr="000050FA" w:rsidRDefault="000050FA" w:rsidP="00C1191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ПРН 21. </w:t>
            </w:r>
            <w:proofErr w:type="spellStart"/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>Володіти</w:t>
            </w:r>
            <w:proofErr w:type="spellEnd"/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>основними</w:t>
            </w:r>
            <w:proofErr w:type="spellEnd"/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>поняттями</w:t>
            </w:r>
            <w:proofErr w:type="spellEnd"/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>перекладознавчої</w:t>
            </w:r>
            <w:proofErr w:type="spellEnd"/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>галузі</w:t>
            </w:r>
            <w:proofErr w:type="spellEnd"/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>володіти</w:t>
            </w:r>
            <w:proofErr w:type="spellEnd"/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>прийомами</w:t>
            </w:r>
            <w:proofErr w:type="spellEnd"/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>якості</w:t>
            </w:r>
            <w:proofErr w:type="spellEnd"/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перекладу; знати </w:t>
            </w:r>
            <w:proofErr w:type="spellStart"/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>принципи</w:t>
            </w:r>
            <w:proofErr w:type="spellEnd"/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>професійної</w:t>
            </w:r>
            <w:proofErr w:type="spellEnd"/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>діяльності</w:t>
            </w:r>
            <w:proofErr w:type="spellEnd"/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>перекладача</w:t>
            </w:r>
            <w:proofErr w:type="spellEnd"/>
            <w:r w:rsidRPr="001129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271010" w:rsidRPr="00CE4BB6" w:rsidTr="00E507E0">
        <w:tc>
          <w:tcPr>
            <w:tcW w:w="2268" w:type="dxa"/>
            <w:shd w:val="clear" w:color="auto" w:fill="99CCFF"/>
          </w:tcPr>
          <w:p w:rsidR="00271010" w:rsidRPr="00F827D1" w:rsidRDefault="00271010" w:rsidP="00F827D1">
            <w:pPr>
              <w:pStyle w:val="Default"/>
              <w:rPr>
                <w:rFonts w:ascii="Times New Roman" w:hAnsi="Times New Roman"/>
                <w:b/>
                <w:lang w:val="uk-UA"/>
              </w:rPr>
            </w:pPr>
            <w:r w:rsidRPr="00F827D1">
              <w:rPr>
                <w:rFonts w:ascii="Times New Roman" w:hAnsi="Times New Roman"/>
                <w:b/>
                <w:bCs/>
                <w:lang w:val="uk-UA"/>
              </w:rPr>
              <w:t>Тематичний план занять</w:t>
            </w:r>
          </w:p>
        </w:tc>
        <w:tc>
          <w:tcPr>
            <w:tcW w:w="8500" w:type="dxa"/>
            <w:gridSpan w:val="2"/>
          </w:tcPr>
          <w:p w:rsidR="00271010" w:rsidRPr="00B424D8" w:rsidRDefault="00131E14" w:rsidP="00F827D1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Змістовий модуль 1</w:t>
            </w:r>
            <w:r w:rsidR="00ED5425" w:rsidRPr="00131E14">
              <w:rPr>
                <w:sz w:val="24"/>
                <w:szCs w:val="24"/>
                <w:lang w:val="uk-UA"/>
              </w:rPr>
              <w:t xml:space="preserve"> </w:t>
            </w:r>
          </w:p>
          <w:tbl>
            <w:tblPr>
              <w:tblW w:w="8352" w:type="dxa"/>
              <w:tblLayout w:type="fixed"/>
              <w:tblLook w:val="00A0" w:firstRow="1" w:lastRow="0" w:firstColumn="1" w:lastColumn="0" w:noHBand="0" w:noVBand="0"/>
            </w:tblPr>
            <w:tblGrid>
              <w:gridCol w:w="599"/>
              <w:gridCol w:w="7753"/>
            </w:tblGrid>
            <w:tr w:rsidR="00271010" w:rsidRPr="006E6D8A" w:rsidTr="00B705C0">
              <w:tc>
                <w:tcPr>
                  <w:tcW w:w="599" w:type="dxa"/>
                </w:tcPr>
                <w:p w:rsidR="00271010" w:rsidRPr="00B424D8" w:rsidRDefault="00271010" w:rsidP="009C2743">
                  <w:pPr>
                    <w:framePr w:hSpace="180" w:wrap="around" w:vAnchor="text" w:hAnchor="margin" w:x="216" w:y="182"/>
                    <w:tabs>
                      <w:tab w:val="left" w:pos="2552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7753" w:type="dxa"/>
                </w:tcPr>
                <w:p w:rsidR="000050FA" w:rsidRPr="002B7A1E" w:rsidRDefault="0074127C" w:rsidP="009C2743">
                  <w:pPr>
                    <w:framePr w:hSpace="180" w:wrap="around" w:vAnchor="text" w:hAnchor="margin" w:x="216" w:y="182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2B7A1E">
                    <w:rPr>
                      <w:rStyle w:val="a4"/>
                      <w:rFonts w:ascii="Times New Roman" w:hAnsi="Times New Roman"/>
                      <w:b w:val="0"/>
                      <w:bCs/>
                      <w:sz w:val="24"/>
                      <w:szCs w:val="24"/>
                      <w:lang w:val="uk-UA"/>
                    </w:rPr>
                    <w:t>Тема 1.</w:t>
                  </w:r>
                  <w:r w:rsidR="001A74A6" w:rsidRPr="002B7A1E">
                    <w:rPr>
                      <w:rStyle w:val="a4"/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r w:rsidR="001A74A6" w:rsidRPr="002B7A1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Міжкультурна комунікація як вид спілкування, як наука і міждисциплінарний фах. Предмет і завдання теорії міжкультурної комунікації.</w:t>
                  </w:r>
                </w:p>
                <w:p w:rsidR="001A74A6" w:rsidRPr="002B7A1E" w:rsidRDefault="001301A2" w:rsidP="009C2743">
                  <w:pPr>
                    <w:framePr w:hSpace="180" w:wrap="around" w:vAnchor="text" w:hAnchor="margin" w:x="216" w:y="182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2B7A1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Тема 2. </w:t>
                  </w:r>
                  <w:r w:rsidRPr="002B7A1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Міжкультурне спілкування (МКС): структура, функції, моделі.</w:t>
                  </w:r>
                </w:p>
                <w:p w:rsidR="001301A2" w:rsidRPr="002B7A1E" w:rsidRDefault="006E6D8A" w:rsidP="009C2743">
                  <w:pPr>
                    <w:framePr w:hSpace="180" w:wrap="around" w:vAnchor="text" w:hAnchor="margin" w:x="216" w:y="182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2B7A1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Тема 3. </w:t>
                  </w:r>
                  <w:r w:rsidRPr="002B7A1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Поняття культури. Основні функції, моделі і класифікації культур.</w:t>
                  </w:r>
                </w:p>
                <w:p w:rsidR="00271010" w:rsidRPr="002B7A1E" w:rsidRDefault="00131E14" w:rsidP="009C2743">
                  <w:pPr>
                    <w:framePr w:hSpace="180" w:wrap="around" w:vAnchor="text" w:hAnchor="margin" w:x="216" w:y="182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uk-UA"/>
                    </w:rPr>
                    <w:t>Змістовий модуль 2</w:t>
                  </w:r>
                  <w:r w:rsidR="000050FA" w:rsidRPr="002B7A1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</w:p>
                <w:p w:rsidR="006E6D8A" w:rsidRPr="002B7A1E" w:rsidRDefault="000050FA" w:rsidP="006E6D8A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  <w:r w:rsidRPr="002B7A1E"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  <w:t>Тема 1.</w:t>
                  </w:r>
                  <w:r w:rsidRPr="002B7A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r w:rsidR="006E6D8A" w:rsidRPr="002B7A1E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 w:rsidR="006E6D8A" w:rsidRPr="002B7A1E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Культура і лексика. </w:t>
                  </w:r>
                  <w:proofErr w:type="spellStart"/>
                  <w:r w:rsidR="006E6D8A" w:rsidRPr="002B7A1E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Культурний</w:t>
                  </w:r>
                  <w:proofErr w:type="spellEnd"/>
                  <w:r w:rsidR="006E6D8A" w:rsidRPr="002B7A1E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 компонент </w:t>
                  </w:r>
                  <w:r w:rsidR="006E6D8A" w:rsidRPr="002B7A1E"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  <w:t>ЛО,</w:t>
                  </w:r>
                  <w:r w:rsidR="006E6D8A" w:rsidRPr="002B7A1E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 проблема </w:t>
                  </w:r>
                  <w:proofErr w:type="spellStart"/>
                  <w:r w:rsidR="006E6D8A" w:rsidRPr="002B7A1E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смислової</w:t>
                  </w:r>
                  <w:proofErr w:type="spellEnd"/>
                  <w:r w:rsidR="006E6D8A" w:rsidRPr="002B7A1E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6E6D8A" w:rsidRPr="002B7A1E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еквівалентності</w:t>
                  </w:r>
                  <w:proofErr w:type="spellEnd"/>
                  <w:r w:rsidR="006E6D8A" w:rsidRPr="002B7A1E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. Культура і </w:t>
                  </w:r>
                  <w:proofErr w:type="spellStart"/>
                  <w:r w:rsidR="006E6D8A" w:rsidRPr="002B7A1E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граматика</w:t>
                  </w:r>
                  <w:proofErr w:type="spellEnd"/>
                  <w:r w:rsidR="006E6D8A" w:rsidRPr="002B7A1E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.</w:t>
                  </w:r>
                  <w:r w:rsidR="006E6D8A" w:rsidRPr="002B7A1E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74127C" w:rsidRPr="002B7A1E" w:rsidRDefault="0074127C" w:rsidP="009C2743">
                  <w:pPr>
                    <w:framePr w:hSpace="180" w:wrap="around" w:vAnchor="text" w:hAnchor="margin" w:x="216" w:y="182"/>
                    <w:spacing w:after="0" w:line="240" w:lineRule="auto"/>
                    <w:rPr>
                      <w:rStyle w:val="a4"/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2B7A1E"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  <w:t xml:space="preserve">Тема </w:t>
                  </w:r>
                  <w:r w:rsidR="000050FA" w:rsidRPr="002B7A1E"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  <w:t>2</w:t>
                  </w:r>
                  <w:r w:rsidR="000B7B29" w:rsidRPr="002B7A1E"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  <w:t xml:space="preserve">. </w:t>
                  </w:r>
                  <w:r w:rsidR="000B7B29" w:rsidRPr="002B7A1E"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  <w:t>Культура і мовленнєві акти. Культура</w:t>
                  </w:r>
                  <w:r w:rsidR="000B7B29" w:rsidRPr="002B7A1E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 і дискурс. </w:t>
                  </w:r>
                  <w:proofErr w:type="spellStart"/>
                  <w:r w:rsidR="000B7B29" w:rsidRPr="002B7A1E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Аналіз</w:t>
                  </w:r>
                  <w:proofErr w:type="spellEnd"/>
                  <w:r w:rsidR="000B7B29" w:rsidRPr="002B7A1E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 к</w:t>
                  </w:r>
                  <w:r w:rsidR="000B7B29" w:rsidRPr="002B7A1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уль</w:t>
                  </w:r>
                  <w:r w:rsidR="000B7B29" w:rsidRPr="002B7A1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тур</w:t>
                  </w:r>
                  <w:r w:rsidR="000B7B29" w:rsidRPr="002B7A1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но-</w:t>
                  </w:r>
                  <w:proofErr w:type="spellStart"/>
                  <w:r w:rsidR="000B7B29" w:rsidRPr="002B7A1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обумовлених</w:t>
                  </w:r>
                  <w:proofErr w:type="spellEnd"/>
                  <w:r w:rsidR="000B7B29" w:rsidRPr="002B7A1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0B7B29" w:rsidRPr="002B7A1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особливостей</w:t>
                  </w:r>
                  <w:proofErr w:type="spellEnd"/>
                  <w:r w:rsidR="000B7B29" w:rsidRPr="002B7A1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0B7B29" w:rsidRPr="002B7A1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німецького</w:t>
                  </w:r>
                  <w:proofErr w:type="spellEnd"/>
                  <w:r w:rsidR="000B7B29" w:rsidRPr="002B7A1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і </w:t>
                  </w:r>
                  <w:proofErr w:type="spellStart"/>
                  <w:r w:rsidR="000B7B29" w:rsidRPr="002B7A1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українського</w:t>
                  </w:r>
                  <w:proofErr w:type="spellEnd"/>
                  <w:r w:rsidR="000B7B29" w:rsidRPr="002B7A1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дискурс</w:t>
                  </w:r>
                  <w:proofErr w:type="spellStart"/>
                  <w:r w:rsidR="000B7B29" w:rsidRPr="002B7A1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</w:t>
                  </w:r>
                  <w:proofErr w:type="gramStart"/>
                  <w:r w:rsidR="000B7B29" w:rsidRPr="002B7A1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</w:t>
                  </w:r>
                  <w:proofErr w:type="spellEnd"/>
                  <w:proofErr w:type="gramEnd"/>
                  <w:r w:rsidR="000B7B29" w:rsidRPr="002B7A1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  <w:tr w:rsidR="00271010" w:rsidRPr="00B424D8" w:rsidTr="00B705C0">
              <w:tc>
                <w:tcPr>
                  <w:tcW w:w="599" w:type="dxa"/>
                </w:tcPr>
                <w:p w:rsidR="00271010" w:rsidRPr="00B424D8" w:rsidRDefault="00271010" w:rsidP="009C2743">
                  <w:pPr>
                    <w:framePr w:hSpace="180" w:wrap="around" w:vAnchor="text" w:hAnchor="margin" w:x="216" w:y="182"/>
                    <w:tabs>
                      <w:tab w:val="left" w:pos="2552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7753" w:type="dxa"/>
                </w:tcPr>
                <w:p w:rsidR="000050FA" w:rsidRPr="002B7A1E" w:rsidRDefault="00131E14" w:rsidP="009C2743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uk-UA"/>
                    </w:rPr>
                    <w:t>Змістовий модуль 3</w:t>
                  </w:r>
                  <w:r w:rsidR="000050FA" w:rsidRPr="002B7A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2B7A1E" w:rsidRPr="00131E14" w:rsidRDefault="000050FA" w:rsidP="002B7A1E">
                  <w:pPr>
                    <w:spacing w:after="0" w:line="240" w:lineRule="auto"/>
                    <w:contextualSpacing/>
                    <w:jc w:val="both"/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131E14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Тема 1. </w:t>
                  </w:r>
                  <w:r w:rsidR="002B7A1E" w:rsidRPr="00131E1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Моделювання інформаційно-комунікативного аспекту МКС у підготовці перекладачів.</w:t>
                  </w:r>
                </w:p>
                <w:p w:rsidR="002B7A1E" w:rsidRPr="00131E14" w:rsidRDefault="00DD4391" w:rsidP="002B7A1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  <w:r w:rsidRPr="00131E14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Тема 2</w:t>
                  </w:r>
                  <w:r w:rsidR="00131E14" w:rsidRPr="00131E14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 w:rsidR="002B7A1E" w:rsidRPr="00131E14"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r w:rsidR="002B7A1E" w:rsidRPr="00131E14"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  <w:t>Інтерактивний аспект МКС: норми, моделі і сценарії поведінки представників німецькомовної</w:t>
                  </w:r>
                  <w:r w:rsidR="002B7A1E" w:rsidRPr="00131E14"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r w:rsidR="002B7A1E" w:rsidRPr="00131E14"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  <w:t>та української культур.</w:t>
                  </w:r>
                </w:p>
                <w:p w:rsidR="0074127C" w:rsidRPr="00131E14" w:rsidRDefault="00131E14" w:rsidP="00131E14">
                  <w:pPr>
                    <w:framePr w:hSpace="180" w:wrap="around" w:vAnchor="text" w:hAnchor="margin" w:x="216" w:y="182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31E14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>Тема 3.</w:t>
                  </w:r>
                  <w:r w:rsidRPr="00131E14"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131E14"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  <w:t>Перцептивний</w:t>
                  </w:r>
                  <w:proofErr w:type="spellEnd"/>
                  <w:r w:rsidRPr="00131E14"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  <w:t xml:space="preserve"> аспект МКС. Етноцентризм, атрибуції. </w:t>
                  </w:r>
                  <w:r w:rsidRPr="00131E1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Механізми міжособистісного сприймання у МКС: ідентифікація, рефлексія і </w:t>
                  </w:r>
                  <w:proofErr w:type="spellStart"/>
                  <w:r w:rsidRPr="00131E1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стереотипізація</w:t>
                  </w:r>
                  <w:proofErr w:type="spellEnd"/>
                  <w:r w:rsidRPr="00131E1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. Авто- і </w:t>
                  </w:r>
                  <w:proofErr w:type="spellStart"/>
                  <w:r w:rsidRPr="00131E1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гетеростереотипи</w:t>
                  </w:r>
                  <w:proofErr w:type="spellEnd"/>
                  <w:r w:rsidRPr="00131E1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та упередження.</w:t>
                  </w:r>
                </w:p>
                <w:p w:rsidR="00131E14" w:rsidRDefault="00131E14" w:rsidP="00131E14">
                  <w:pPr>
                    <w:framePr w:hSpace="180" w:wrap="around" w:vAnchor="text" w:hAnchor="margin" w:x="216" w:y="182"/>
                    <w:spacing w:after="0" w:line="240" w:lineRule="auto"/>
                    <w:jc w:val="both"/>
                    <w:rPr>
                      <w:rStyle w:val="ac"/>
                      <w:rFonts w:ascii="Times New Roman" w:hAnsi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131E1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Тема 4.</w:t>
                  </w:r>
                  <w:r w:rsidRPr="00131E14"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r w:rsidRPr="00131E14"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  <w:t>І</w:t>
                  </w:r>
                  <w:proofErr w:type="spellStart"/>
                  <w:r w:rsidRPr="00131E14">
                    <w:rPr>
                      <w:rStyle w:val="ac"/>
                      <w:rFonts w:ascii="Times New Roman" w:hAnsi="Times New Roman"/>
                      <w:i w:val="0"/>
                      <w:sz w:val="24"/>
                      <w:szCs w:val="24"/>
                      <w:lang w:val="ru-RU"/>
                    </w:rPr>
                    <w:t>нкультураці</w:t>
                  </w:r>
                  <w:proofErr w:type="spellEnd"/>
                  <w:r w:rsidRPr="00131E14">
                    <w:rPr>
                      <w:rStyle w:val="ac"/>
                      <w:rFonts w:ascii="Times New Roman" w:hAnsi="Times New Roman"/>
                      <w:i w:val="0"/>
                      <w:sz w:val="24"/>
                      <w:szCs w:val="24"/>
                      <w:lang w:val="uk-UA"/>
                    </w:rPr>
                    <w:t>я</w:t>
                  </w:r>
                  <w:r w:rsidRPr="00131E14">
                    <w:rPr>
                      <w:rStyle w:val="ac"/>
                      <w:rFonts w:ascii="Times New Roman" w:hAnsi="Times New Roman"/>
                      <w:i w:val="0"/>
                      <w:sz w:val="24"/>
                      <w:szCs w:val="24"/>
                      <w:lang w:val="ru-RU"/>
                    </w:rPr>
                    <w:t xml:space="preserve"> та </w:t>
                  </w:r>
                  <w:proofErr w:type="spellStart"/>
                  <w:r w:rsidRPr="00131E14">
                    <w:rPr>
                      <w:rStyle w:val="ac"/>
                      <w:rFonts w:ascii="Times New Roman" w:hAnsi="Times New Roman"/>
                      <w:i w:val="0"/>
                      <w:sz w:val="24"/>
                      <w:szCs w:val="24"/>
                      <w:lang w:val="ru-RU"/>
                    </w:rPr>
                    <w:t>соціалізаці</w:t>
                  </w:r>
                  <w:proofErr w:type="spellEnd"/>
                  <w:r w:rsidRPr="00131E14">
                    <w:rPr>
                      <w:rStyle w:val="ac"/>
                      <w:rFonts w:ascii="Times New Roman" w:hAnsi="Times New Roman"/>
                      <w:i w:val="0"/>
                      <w:sz w:val="24"/>
                      <w:szCs w:val="24"/>
                      <w:lang w:val="uk-UA"/>
                    </w:rPr>
                    <w:t>я</w:t>
                  </w:r>
                  <w:r w:rsidRPr="00131E14">
                    <w:rPr>
                      <w:rStyle w:val="ac"/>
                      <w:rFonts w:ascii="Times New Roman" w:hAnsi="Times New Roman"/>
                      <w:i w:val="0"/>
                      <w:sz w:val="24"/>
                      <w:szCs w:val="24"/>
                      <w:lang w:val="ru-RU"/>
                    </w:rPr>
                    <w:t xml:space="preserve"> в </w:t>
                  </w:r>
                  <w:proofErr w:type="spellStart"/>
                  <w:r w:rsidRPr="00131E14">
                    <w:rPr>
                      <w:rStyle w:val="ac"/>
                      <w:rFonts w:ascii="Times New Roman" w:hAnsi="Times New Roman"/>
                      <w:i w:val="0"/>
                      <w:sz w:val="24"/>
                      <w:szCs w:val="24"/>
                      <w:lang w:val="ru-RU"/>
                    </w:rPr>
                    <w:t>процесі</w:t>
                  </w:r>
                  <w:proofErr w:type="spellEnd"/>
                  <w:r w:rsidRPr="00131E14">
                    <w:rPr>
                      <w:rStyle w:val="ac"/>
                      <w:rFonts w:ascii="Times New Roman" w:hAnsi="Times New Roman"/>
                      <w:i w:val="0"/>
                      <w:sz w:val="24"/>
                      <w:szCs w:val="24"/>
                      <w:lang w:val="ru-RU"/>
                    </w:rPr>
                    <w:t xml:space="preserve"> МК</w:t>
                  </w:r>
                  <w:r w:rsidRPr="00131E14">
                    <w:rPr>
                      <w:rStyle w:val="ac"/>
                      <w:rFonts w:ascii="Times New Roman" w:hAnsi="Times New Roman"/>
                      <w:i w:val="0"/>
                      <w:sz w:val="24"/>
                      <w:szCs w:val="24"/>
                      <w:lang w:val="uk-UA"/>
                    </w:rPr>
                    <w:t>С</w:t>
                  </w:r>
                  <w:r w:rsidRPr="00131E14">
                    <w:rPr>
                      <w:rStyle w:val="ac"/>
                      <w:rFonts w:ascii="Times New Roman" w:hAnsi="Times New Roman"/>
                      <w:i w:val="0"/>
                      <w:sz w:val="24"/>
                      <w:szCs w:val="24"/>
                      <w:lang w:val="ru-RU"/>
                    </w:rPr>
                    <w:t xml:space="preserve">. </w:t>
                  </w:r>
                  <w:proofErr w:type="spellStart"/>
                  <w:r w:rsidRPr="00131E14">
                    <w:rPr>
                      <w:rStyle w:val="ac"/>
                      <w:rFonts w:ascii="Times New Roman" w:hAnsi="Times New Roman"/>
                      <w:i w:val="0"/>
                      <w:sz w:val="24"/>
                      <w:szCs w:val="24"/>
                      <w:lang w:val="ru-RU"/>
                    </w:rPr>
                    <w:t>Культурний</w:t>
                  </w:r>
                  <w:proofErr w:type="spellEnd"/>
                  <w:r w:rsidRPr="00131E14">
                    <w:rPr>
                      <w:rStyle w:val="ac"/>
                      <w:rFonts w:ascii="Times New Roman" w:hAnsi="Times New Roman"/>
                      <w:i w:val="0"/>
                      <w:sz w:val="24"/>
                      <w:szCs w:val="24"/>
                      <w:lang w:val="ru-RU"/>
                    </w:rPr>
                    <w:t xml:space="preserve"> шок. Модель </w:t>
                  </w:r>
                  <w:proofErr w:type="spellStart"/>
                  <w:r w:rsidRPr="00131E14">
                    <w:rPr>
                      <w:rStyle w:val="ac"/>
                      <w:rFonts w:ascii="Times New Roman" w:hAnsi="Times New Roman"/>
                      <w:i w:val="0"/>
                      <w:sz w:val="24"/>
                      <w:szCs w:val="24"/>
                      <w:lang w:val="ru-RU"/>
                    </w:rPr>
                    <w:t>засвоєння</w:t>
                  </w:r>
                  <w:proofErr w:type="spellEnd"/>
                  <w:r w:rsidRPr="00131E14">
                    <w:rPr>
                      <w:rStyle w:val="ac"/>
                      <w:rFonts w:ascii="Times New Roman" w:hAnsi="Times New Roman"/>
                      <w:i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31E14">
                    <w:rPr>
                      <w:rStyle w:val="ac"/>
                      <w:rFonts w:ascii="Times New Roman" w:hAnsi="Times New Roman"/>
                      <w:i w:val="0"/>
                      <w:sz w:val="24"/>
                      <w:szCs w:val="24"/>
                      <w:lang w:val="ru-RU"/>
                    </w:rPr>
                    <w:t>чужої</w:t>
                  </w:r>
                  <w:proofErr w:type="spellEnd"/>
                  <w:r w:rsidRPr="00131E14">
                    <w:rPr>
                      <w:rStyle w:val="ac"/>
                      <w:rFonts w:ascii="Times New Roman" w:hAnsi="Times New Roman"/>
                      <w:i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31E14">
                    <w:rPr>
                      <w:rStyle w:val="ac"/>
                      <w:rFonts w:ascii="Times New Roman" w:hAnsi="Times New Roman"/>
                      <w:i w:val="0"/>
                      <w:sz w:val="24"/>
                      <w:szCs w:val="24"/>
                      <w:lang w:val="ru-RU"/>
                    </w:rPr>
                    <w:t>культури</w:t>
                  </w:r>
                  <w:proofErr w:type="spellEnd"/>
                  <w:r w:rsidRPr="00131E14">
                    <w:rPr>
                      <w:rStyle w:val="ac"/>
                      <w:rFonts w:ascii="Times New Roman" w:hAnsi="Times New Roman"/>
                      <w:i w:val="0"/>
                      <w:sz w:val="24"/>
                      <w:szCs w:val="24"/>
                      <w:lang w:val="ru-RU"/>
                    </w:rPr>
                    <w:t>.</w:t>
                  </w:r>
                </w:p>
                <w:p w:rsidR="00D85BF7" w:rsidRDefault="00D85BF7" w:rsidP="00131E14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uk-UA"/>
                    </w:rPr>
                  </w:pPr>
                </w:p>
                <w:p w:rsidR="00131E14" w:rsidRDefault="00131E14" w:rsidP="00131E14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Style w:val="ac"/>
                      <w:rFonts w:ascii="Times New Roman" w:hAnsi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2B7A1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uk-UA"/>
                    </w:rPr>
                    <w:lastRenderedPageBreak/>
                    <w:t xml:space="preserve">Змістовий модуль 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uk-UA"/>
                    </w:rPr>
                    <w:t>4</w:t>
                  </w:r>
                </w:p>
                <w:p w:rsidR="00131E14" w:rsidRPr="00131E14" w:rsidRDefault="00131E14" w:rsidP="00131E14">
                  <w:pPr>
                    <w:framePr w:hSpace="180" w:wrap="around" w:vAnchor="text" w:hAnchor="margin" w:x="216" w:y="182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31E14">
                    <w:rPr>
                      <w:rStyle w:val="a4"/>
                      <w:rFonts w:ascii="Times New Roman" w:hAnsi="Times New Roman"/>
                      <w:b w:val="0"/>
                      <w:bCs/>
                      <w:color w:val="000000"/>
                      <w:sz w:val="24"/>
                      <w:szCs w:val="24"/>
                      <w:lang w:val="ru-RU"/>
                    </w:rPr>
                    <w:t>Тема 1.</w:t>
                  </w:r>
                  <w:r w:rsidRPr="00131E1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31E1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Іншомовна</w:t>
                  </w:r>
                  <w:proofErr w:type="spellEnd"/>
                  <w:r w:rsidRPr="00131E1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31E1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міжкультурна</w:t>
                  </w:r>
                  <w:proofErr w:type="spellEnd"/>
                  <w:r w:rsidRPr="00131E1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31E1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компетентність</w:t>
                  </w:r>
                  <w:proofErr w:type="spellEnd"/>
                  <w:r w:rsidRPr="00131E1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31E1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(МКК) </w:t>
                  </w:r>
                  <w:proofErr w:type="spellStart"/>
                  <w:r w:rsidRPr="00131E1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перекладача</w:t>
                  </w:r>
                  <w:proofErr w:type="spellEnd"/>
                  <w:r w:rsidRPr="00131E1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131E1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її</w:t>
                  </w:r>
                  <w:proofErr w:type="spellEnd"/>
                  <w:r w:rsidRPr="00131E1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31E1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змі</w:t>
                  </w:r>
                  <w:proofErr w:type="gramStart"/>
                  <w:r w:rsidRPr="00131E1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ст</w:t>
                  </w:r>
                  <w:proofErr w:type="spellEnd"/>
                  <w:proofErr w:type="gramEnd"/>
                  <w:r w:rsidRPr="00131E1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і структура.</w:t>
                  </w:r>
                </w:p>
                <w:p w:rsidR="00131E14" w:rsidRPr="00131E14" w:rsidRDefault="00131E14" w:rsidP="00131E14">
                  <w:pPr>
                    <w:framePr w:hSpace="180" w:wrap="around" w:vAnchor="text" w:hAnchor="margin" w:x="216" w:y="182"/>
                    <w:spacing w:after="0" w:line="240" w:lineRule="auto"/>
                    <w:jc w:val="both"/>
                    <w:rPr>
                      <w:rStyle w:val="a4"/>
                      <w:rFonts w:ascii="Times New Roman" w:hAnsi="Times New Roman"/>
                      <w:b w:val="0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131E1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Тема 2. </w:t>
                  </w:r>
                  <w:proofErr w:type="spellStart"/>
                  <w:r w:rsidRPr="00131E14">
                    <w:rPr>
                      <w:rFonts w:ascii="Times New Roman" w:hAnsi="Times New Roman"/>
                      <w:iCs/>
                      <w:sz w:val="24"/>
                      <w:szCs w:val="24"/>
                      <w:lang w:val="ru-RU"/>
                    </w:rPr>
                    <w:t>Методи</w:t>
                  </w:r>
                  <w:proofErr w:type="spellEnd"/>
                  <w:r w:rsidRPr="00131E1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131E1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прийоми</w:t>
                  </w:r>
                  <w:proofErr w:type="spellEnd"/>
                  <w:r w:rsidRPr="00131E1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і </w:t>
                  </w:r>
                  <w:proofErr w:type="spellStart"/>
                  <w:r w:rsidRPr="00131E1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засоби</w:t>
                  </w:r>
                  <w:proofErr w:type="spellEnd"/>
                  <w:r w:rsidRPr="00131E1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31E1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формування</w:t>
                  </w:r>
                  <w:proofErr w:type="spellEnd"/>
                  <w:r w:rsidRPr="00131E1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31E1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іншомовної</w:t>
                  </w:r>
                  <w:proofErr w:type="spellEnd"/>
                  <w:r w:rsidRPr="00131E1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МКК </w:t>
                  </w:r>
                  <w:proofErr w:type="spellStart"/>
                  <w:r w:rsidRPr="00131E1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перекладача</w:t>
                  </w:r>
                  <w:proofErr w:type="spellEnd"/>
                  <w:r w:rsidRPr="00131E1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на </w:t>
                  </w:r>
                  <w:proofErr w:type="spellStart"/>
                  <w:r w:rsidRPr="00131E1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заняттях</w:t>
                  </w:r>
                  <w:proofErr w:type="spellEnd"/>
                  <w:r w:rsidRPr="00131E1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з </w:t>
                  </w:r>
                  <w:proofErr w:type="spellStart"/>
                  <w:r w:rsidRPr="00131E1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німецької</w:t>
                  </w:r>
                  <w:proofErr w:type="spellEnd"/>
                  <w:r w:rsidRPr="00131E1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31E1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мови</w:t>
                  </w:r>
                  <w:proofErr w:type="spellEnd"/>
                  <w:r w:rsidRPr="00131E1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</w:tbl>
          <w:p w:rsidR="00271010" w:rsidRPr="00F827D1" w:rsidRDefault="00271010" w:rsidP="00F827D1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71010" w:rsidRPr="00131E14" w:rsidTr="00B27414">
        <w:tc>
          <w:tcPr>
            <w:tcW w:w="10768" w:type="dxa"/>
            <w:gridSpan w:val="3"/>
            <w:shd w:val="clear" w:color="auto" w:fill="99CCFF"/>
            <w:vAlign w:val="bottom"/>
          </w:tcPr>
          <w:p w:rsidR="00B27414" w:rsidRDefault="00B27414" w:rsidP="00B2741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71010" w:rsidRPr="00F827D1" w:rsidRDefault="00271010" w:rsidP="00B2741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 w:rsidRPr="00F827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Система оцінювання результатів навчання</w:t>
            </w:r>
          </w:p>
        </w:tc>
      </w:tr>
      <w:tr w:rsidR="00271010" w:rsidRPr="00CE4BB6" w:rsidTr="00F827D1">
        <w:tc>
          <w:tcPr>
            <w:tcW w:w="10768" w:type="dxa"/>
            <w:gridSpan w:val="3"/>
          </w:tcPr>
          <w:tbl>
            <w:tblPr>
              <w:tblW w:w="106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75"/>
              <w:gridCol w:w="1800"/>
              <w:gridCol w:w="1440"/>
            </w:tblGrid>
            <w:tr w:rsidR="00271010" w:rsidRPr="00131E14" w:rsidTr="00E507E0">
              <w:tc>
                <w:tcPr>
                  <w:tcW w:w="7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F827D1" w:rsidRDefault="00271010" w:rsidP="00F827D1">
                  <w:pPr>
                    <w:framePr w:hSpace="180" w:wrap="around" w:vAnchor="text" w:hAnchor="margin" w:x="216" w:y="182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Програмні результати навчання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F827D1" w:rsidRDefault="00271010" w:rsidP="00F827D1">
                  <w:pPr>
                    <w:framePr w:hSpace="180" w:wrap="around" w:vAnchor="text" w:hAnchor="margin" w:x="216" w:y="182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Методи  навчання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F827D1" w:rsidRDefault="00271010" w:rsidP="00F827D1">
                  <w:pPr>
                    <w:framePr w:hSpace="180" w:wrap="around" w:vAnchor="text" w:hAnchor="margin" w:x="216" w:y="182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Форми </w:t>
                  </w:r>
                  <w:r w:rsidRPr="00E507E0">
                    <w:rPr>
                      <w:rFonts w:ascii="Times New Roman" w:hAnsi="Times New Roman"/>
                      <w:b/>
                      <w:lang w:val="uk-UA"/>
                    </w:rPr>
                    <w:t>оцінювання</w:t>
                  </w:r>
                </w:p>
              </w:tc>
            </w:tr>
            <w:tr w:rsidR="00271010" w:rsidRPr="00457272" w:rsidTr="00E507E0">
              <w:tc>
                <w:tcPr>
                  <w:tcW w:w="7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FD677A" w:rsidRDefault="00DD4391" w:rsidP="00FD677A">
                  <w:pPr>
                    <w:framePr w:hSpace="180" w:wrap="around" w:vAnchor="text" w:hAnchor="margin" w:x="216" w:y="182"/>
                    <w:tabs>
                      <w:tab w:val="left" w:pos="90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D677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ПРН 1. Оцінювати власну навчальну та науково-професійну діяльність, будувати і втілювати ефективну стратегію саморозвитку та професійного самовдосконалення.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405" w:rsidRPr="00334405" w:rsidRDefault="00334405" w:rsidP="00DD4391">
                  <w:pPr>
                    <w:framePr w:hSpace="180" w:wrap="around" w:vAnchor="text" w:hAnchor="margin" w:x="216" w:y="182"/>
                    <w:tabs>
                      <w:tab w:val="left" w:pos="223"/>
                      <w:tab w:val="left" w:pos="463"/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uk-UA"/>
                    </w:rPr>
                  </w:pPr>
                </w:p>
                <w:p w:rsidR="00334405" w:rsidRPr="00CC40BC" w:rsidRDefault="00334405" w:rsidP="00DD4391">
                  <w:pPr>
                    <w:framePr w:hSpace="180" w:wrap="around" w:vAnchor="text" w:hAnchor="margin" w:x="216" w:y="182"/>
                    <w:tabs>
                      <w:tab w:val="left" w:pos="223"/>
                      <w:tab w:val="left" w:pos="463"/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  <w:lang w:val="uk-UA"/>
                    </w:rPr>
                  </w:pPr>
                  <w:r w:rsidRPr="00CC40BC">
                    <w:rPr>
                      <w:rFonts w:ascii="Times New Roman" w:hAnsi="Times New Roman"/>
                      <w:iCs/>
                      <w:sz w:val="24"/>
                      <w:szCs w:val="24"/>
                      <w:lang w:val="uk-UA"/>
                    </w:rPr>
                    <w:t>Практичні заняття</w:t>
                  </w:r>
                  <w:r w:rsidR="00CC40BC">
                    <w:rPr>
                      <w:rFonts w:ascii="Times New Roman" w:hAnsi="Times New Roman"/>
                      <w:iCs/>
                      <w:sz w:val="24"/>
                      <w:szCs w:val="24"/>
                      <w:lang w:val="uk-UA"/>
                    </w:rPr>
                    <w:t>.</w:t>
                  </w:r>
                </w:p>
                <w:p w:rsidR="00334405" w:rsidRPr="00CC40BC" w:rsidRDefault="00334405" w:rsidP="00DD4391">
                  <w:pPr>
                    <w:framePr w:hSpace="180" w:wrap="around" w:vAnchor="text" w:hAnchor="margin" w:x="216" w:y="182"/>
                    <w:tabs>
                      <w:tab w:val="left" w:pos="223"/>
                      <w:tab w:val="left" w:pos="463"/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  <w:lang w:val="uk-UA"/>
                    </w:rPr>
                  </w:pPr>
                  <w:r w:rsidRPr="00CC40BC">
                    <w:rPr>
                      <w:rFonts w:ascii="Times New Roman" w:hAnsi="Times New Roman"/>
                      <w:iCs/>
                      <w:sz w:val="24"/>
                      <w:szCs w:val="24"/>
                      <w:lang w:val="uk-UA"/>
                    </w:rPr>
                    <w:t>Самостійна робота</w:t>
                  </w:r>
                  <w:r w:rsidR="00CC40BC">
                    <w:rPr>
                      <w:rFonts w:ascii="Times New Roman" w:hAnsi="Times New Roman"/>
                      <w:iCs/>
                      <w:sz w:val="24"/>
                      <w:szCs w:val="24"/>
                      <w:lang w:val="uk-UA"/>
                    </w:rPr>
                    <w:t>.</w:t>
                  </w:r>
                </w:p>
                <w:p w:rsidR="00DD4391" w:rsidRPr="00CC40BC" w:rsidRDefault="00CC40BC" w:rsidP="00DD4391">
                  <w:pPr>
                    <w:framePr w:hSpace="180" w:wrap="around" w:vAnchor="text" w:hAnchor="margin" w:x="216" w:y="182"/>
                    <w:tabs>
                      <w:tab w:val="left" w:pos="223"/>
                      <w:tab w:val="left" w:pos="463"/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val="uk-UA"/>
                    </w:rPr>
                    <w:t>В</w:t>
                  </w:r>
                  <w:r w:rsidR="00DD4391" w:rsidRPr="00CC40BC">
                    <w:rPr>
                      <w:rFonts w:ascii="Times New Roman" w:hAnsi="Times New Roman"/>
                      <w:iCs/>
                      <w:sz w:val="24"/>
                      <w:szCs w:val="24"/>
                      <w:lang w:val="uk-UA"/>
                    </w:rPr>
                    <w:t>иконання індивідуальних завдань</w:t>
                  </w:r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val="uk-UA"/>
                    </w:rPr>
                    <w:t>.</w:t>
                  </w:r>
                </w:p>
                <w:p w:rsidR="00271010" w:rsidRPr="00B705C0" w:rsidRDefault="00271010" w:rsidP="00DD4391">
                  <w:pPr>
                    <w:framePr w:hSpace="180" w:wrap="around" w:vAnchor="text" w:hAnchor="margin" w:x="216" w:y="182"/>
                    <w:tabs>
                      <w:tab w:val="left" w:pos="223"/>
                      <w:tab w:val="left" w:pos="463"/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A90613" w:rsidRDefault="00271010" w:rsidP="00DD4391">
                  <w:pPr>
                    <w:framePr w:hSpace="180" w:wrap="around" w:vAnchor="text" w:hAnchor="margin" w:x="216" w:y="182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9061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Індивіду</w:t>
                  </w:r>
                  <w:r w:rsidR="00A9061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</w:t>
                  </w:r>
                  <w:proofErr w:type="spellStart"/>
                  <w:r w:rsidRPr="00A9061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альне</w:t>
                  </w:r>
                  <w:proofErr w:type="spellEnd"/>
                  <w:r w:rsidR="00A9061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,</w:t>
                  </w:r>
                  <w:r w:rsidRPr="00A9061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групове опитування</w:t>
                  </w:r>
                </w:p>
                <w:p w:rsidR="00334405" w:rsidRPr="00A90613" w:rsidRDefault="00334405" w:rsidP="00DD4391">
                  <w:pPr>
                    <w:framePr w:hSpace="180" w:wrap="around" w:vAnchor="text" w:hAnchor="margin" w:x="216" w:y="182"/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9061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Тести, </w:t>
                  </w:r>
                </w:p>
                <w:p w:rsidR="00334405" w:rsidRPr="00A90613" w:rsidRDefault="00334405" w:rsidP="00DD4391">
                  <w:pPr>
                    <w:framePr w:hSpace="180" w:wrap="around" w:vAnchor="text" w:hAnchor="margin" w:x="216" w:y="182"/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9061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письмова контрольна робота</w:t>
                  </w:r>
                  <w:r w:rsidR="0045727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</w:t>
                  </w:r>
                </w:p>
                <w:p w:rsidR="00271010" w:rsidRPr="00A90613" w:rsidRDefault="00457272" w:rsidP="00DD4391">
                  <w:pPr>
                    <w:framePr w:hSpace="180" w:wrap="around" w:vAnchor="text" w:hAnchor="margin" w:x="216" w:y="182"/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Практичні завдання.</w:t>
                  </w:r>
                </w:p>
                <w:p w:rsidR="00271010" w:rsidRPr="00A90613" w:rsidRDefault="00271010" w:rsidP="00DD4391">
                  <w:pPr>
                    <w:framePr w:hSpace="180" w:wrap="around" w:vAnchor="text" w:hAnchor="margin" w:x="216" w:y="182"/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90613">
                    <w:rPr>
                      <w:rFonts w:ascii="Times New Roman" w:hAnsi="Times New Roman"/>
                      <w:sz w:val="24"/>
                      <w:szCs w:val="24"/>
                      <w:lang w:val="uk-UA" w:eastAsia="ru-RU"/>
                    </w:rPr>
                    <w:t>Тематичне тестування.</w:t>
                  </w:r>
                </w:p>
                <w:p w:rsidR="00271010" w:rsidRPr="00A90613" w:rsidRDefault="00271010" w:rsidP="00DD4391">
                  <w:pPr>
                    <w:framePr w:hSpace="180" w:wrap="around" w:vAnchor="text" w:hAnchor="margin" w:x="216" w:y="182"/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9061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Модульна контрольна робота.</w:t>
                  </w:r>
                </w:p>
                <w:p w:rsidR="00DD4391" w:rsidRPr="00B705C0" w:rsidRDefault="00457272" w:rsidP="00B27414">
                  <w:pPr>
                    <w:framePr w:hSpace="180" w:wrap="around" w:vAnchor="text" w:hAnchor="margin" w:x="216" w:y="182"/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Залік</w:t>
                  </w:r>
                  <w:r w:rsidR="005B688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</w:t>
                  </w:r>
                </w:p>
              </w:tc>
            </w:tr>
            <w:tr w:rsidR="00DD4391" w:rsidRPr="0074127C" w:rsidTr="00E507E0">
              <w:tc>
                <w:tcPr>
                  <w:tcW w:w="7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4391" w:rsidRPr="00FD677A" w:rsidRDefault="00DD4391" w:rsidP="00FD677A">
                  <w:pPr>
                    <w:framePr w:hSpace="180" w:wrap="around" w:vAnchor="text" w:hAnchor="margin" w:x="216" w:y="182"/>
                    <w:tabs>
                      <w:tab w:val="left" w:pos="90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D677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ПРН 2. Упевнено володіти державною та іноземними мовами, що вивчаються, для реалізації письмової та усної комунікації, зокрема в ситуаціях професійного й наукового спілкування; презентувати результати досліджень державною, англійською та другою іноземною мовами.</w:t>
                  </w:r>
                </w:p>
              </w:tc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4391" w:rsidRPr="00334405" w:rsidRDefault="00DD4391" w:rsidP="00DD4391">
                  <w:pPr>
                    <w:framePr w:hSpace="180" w:wrap="around" w:vAnchor="text" w:hAnchor="margin" w:x="216" w:y="182"/>
                    <w:tabs>
                      <w:tab w:val="left" w:pos="223"/>
                      <w:tab w:val="left" w:pos="463"/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4391" w:rsidRPr="00B705C0" w:rsidRDefault="00DD4391" w:rsidP="00DD4391">
                  <w:pPr>
                    <w:framePr w:hSpace="180" w:wrap="around" w:vAnchor="text" w:hAnchor="margin" w:x="216" w:y="182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DD4391" w:rsidRPr="00CE4BB6" w:rsidTr="00E507E0">
              <w:tc>
                <w:tcPr>
                  <w:tcW w:w="7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4391" w:rsidRPr="00FD677A" w:rsidRDefault="00DD4391" w:rsidP="00FD677A">
                  <w:pPr>
                    <w:framePr w:hSpace="180" w:wrap="around" w:vAnchor="text" w:hAnchor="margin" w:x="216" w:y="182"/>
                    <w:tabs>
                      <w:tab w:val="left" w:pos="90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D677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ПРН 14. Створювати, аналізувати, перекладати й редагувати тексти різних стилів і жанрів.</w:t>
                  </w:r>
                </w:p>
              </w:tc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4391" w:rsidRPr="00334405" w:rsidRDefault="00DD4391" w:rsidP="00DD4391">
                  <w:pPr>
                    <w:framePr w:hSpace="180" w:wrap="around" w:vAnchor="text" w:hAnchor="margin" w:x="216" w:y="182"/>
                    <w:tabs>
                      <w:tab w:val="left" w:pos="223"/>
                      <w:tab w:val="left" w:pos="463"/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4391" w:rsidRPr="00B705C0" w:rsidRDefault="00DD4391" w:rsidP="00DD4391">
                  <w:pPr>
                    <w:framePr w:hSpace="180" w:wrap="around" w:vAnchor="text" w:hAnchor="margin" w:x="216" w:y="182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FD677A" w:rsidRPr="00CE4BB6" w:rsidTr="0072239B">
              <w:trPr>
                <w:trHeight w:val="1091"/>
              </w:trPr>
              <w:tc>
                <w:tcPr>
                  <w:tcW w:w="73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D677A" w:rsidRPr="00FD677A" w:rsidRDefault="00FD677A" w:rsidP="00FD677A">
                  <w:pPr>
                    <w:framePr w:hSpace="180" w:wrap="around" w:vAnchor="text" w:hAnchor="margin" w:x="216" w:y="182"/>
                    <w:tabs>
                      <w:tab w:val="left" w:pos="90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D677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ПРН 21. Володіти основними поняттями </w:t>
                  </w:r>
                  <w:proofErr w:type="spellStart"/>
                  <w:r w:rsidRPr="00FD677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перекладознавчої</w:t>
                  </w:r>
                  <w:proofErr w:type="spellEnd"/>
                  <w:r w:rsidRPr="00FD677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галузі; володіти прийомами забезпечення якості перекладу; знати принципи професійної діяльності перекладача.</w:t>
                  </w:r>
                </w:p>
              </w:tc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77A" w:rsidRPr="00334405" w:rsidRDefault="00FD677A" w:rsidP="00DD4391">
                  <w:pPr>
                    <w:framePr w:hSpace="180" w:wrap="around" w:vAnchor="text" w:hAnchor="margin" w:x="216" w:y="182"/>
                    <w:tabs>
                      <w:tab w:val="left" w:pos="223"/>
                      <w:tab w:val="left" w:pos="463"/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77A" w:rsidRPr="00B705C0" w:rsidRDefault="00FD677A" w:rsidP="00DD4391">
                  <w:pPr>
                    <w:framePr w:hSpace="180" w:wrap="around" w:vAnchor="text" w:hAnchor="margin" w:x="216" w:y="182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271010" w:rsidRPr="00F827D1" w:rsidRDefault="00271010" w:rsidP="00F827D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271010" w:rsidRPr="00CE4BB6" w:rsidTr="00F827D1">
        <w:tc>
          <w:tcPr>
            <w:tcW w:w="10768" w:type="dxa"/>
            <w:gridSpan w:val="3"/>
          </w:tcPr>
          <w:p w:rsidR="00271010" w:rsidRDefault="00271010" w:rsidP="00F827D1">
            <w:pPr>
              <w:widowControl w:val="0"/>
              <w:shd w:val="clear" w:color="auto" w:fill="FFFFFF"/>
              <w:tabs>
                <w:tab w:val="left" w:pos="-522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lang w:val="uk-UA"/>
              </w:rPr>
            </w:pPr>
          </w:p>
          <w:p w:rsidR="00271010" w:rsidRPr="00976087" w:rsidRDefault="00620E21" w:rsidP="00976087">
            <w:pPr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0E21">
              <w:rPr>
                <w:rStyle w:val="a9"/>
                <w:bCs/>
                <w:sz w:val="24"/>
                <w:szCs w:val="28"/>
              </w:rPr>
              <w:t>Поточний контроль</w:t>
            </w:r>
            <w:r w:rsidRPr="00F827D1">
              <w:rPr>
                <w:rStyle w:val="a9"/>
                <w:bCs/>
                <w:sz w:val="24"/>
                <w:szCs w:val="28"/>
              </w:rPr>
              <w:t xml:space="preserve"> </w:t>
            </w:r>
            <w:r w:rsidRPr="00F827D1">
              <w:rPr>
                <w:rStyle w:val="a8"/>
                <w:rFonts w:ascii="Times New Roman" w:hAnsi="Times New Roman"/>
                <w:sz w:val="24"/>
                <w:szCs w:val="28"/>
              </w:rPr>
              <w:t xml:space="preserve">проводиться на кожному </w:t>
            </w:r>
            <w:r>
              <w:rPr>
                <w:rStyle w:val="a8"/>
                <w:rFonts w:ascii="Times New Roman" w:hAnsi="Times New Roman"/>
                <w:sz w:val="24"/>
                <w:szCs w:val="28"/>
              </w:rPr>
              <w:t>практичному</w:t>
            </w:r>
            <w:r w:rsidRPr="00F827D1">
              <w:rPr>
                <w:rStyle w:val="a8"/>
                <w:rFonts w:ascii="Times New Roman" w:hAnsi="Times New Roman"/>
                <w:sz w:val="24"/>
                <w:szCs w:val="28"/>
              </w:rPr>
              <w:t xml:space="preserve"> занятті та за результатами виконання завдань самостійної роботи.</w:t>
            </w:r>
            <w:r>
              <w:rPr>
                <w:rStyle w:val="a8"/>
                <w:rFonts w:ascii="Times New Roman" w:hAnsi="Times New Roman"/>
                <w:sz w:val="24"/>
                <w:szCs w:val="28"/>
              </w:rPr>
              <w:t xml:space="preserve"> </w:t>
            </w:r>
            <w:r w:rsidR="00DD4391" w:rsidRPr="00620E2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Поточне оцінювання</w:t>
            </w:r>
            <w:r w:rsidR="00DD4391" w:rsidRPr="000F2D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всіх видів навчальної діяльності студента (аудиторна робота та самостійна робота) здійсню</w:t>
            </w:r>
            <w:r w:rsidR="00DD43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єть</w:t>
            </w:r>
            <w:r w:rsidR="00DD4391" w:rsidRPr="000F2D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ся в національній 4-бальній шкалі – «відмінно» («5»), «добре» («4»), «задовільно» («3»), «незадовільно» («2»). Невиконання завдань самостійної роботи, невідвідування практичних занять позначаються </w:t>
            </w:r>
            <w:r w:rsidR="00DD4391" w:rsidRPr="000F2D1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«0».</w:t>
            </w:r>
            <w:r w:rsidR="00DD4391" w:rsidRPr="00F827D1">
              <w:rPr>
                <w:rStyle w:val="a9"/>
                <w:bCs/>
                <w:sz w:val="24"/>
                <w:szCs w:val="28"/>
              </w:rPr>
              <w:t xml:space="preserve"> </w:t>
            </w:r>
          </w:p>
          <w:p w:rsidR="002C5379" w:rsidRPr="00085786" w:rsidRDefault="002C5379" w:rsidP="002C5379">
            <w:pPr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7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Підсумков</w:t>
            </w:r>
            <w:r w:rsidR="00620E21" w:rsidRPr="000857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ий контроль </w:t>
            </w:r>
            <w:r w:rsidR="00271010" w:rsidRPr="000857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дисципліни </w:t>
            </w:r>
            <w:r w:rsidRPr="00085786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085786" w:rsidRPr="0008578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Міжкультурна комунікація: </w:t>
            </w:r>
            <w:proofErr w:type="spellStart"/>
            <w:r w:rsidR="00085786" w:rsidRPr="0008578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перекладознавчий</w:t>
            </w:r>
            <w:proofErr w:type="spellEnd"/>
            <w:r w:rsidR="00085786" w:rsidRPr="0008578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аспект (німецька й українська мови)</w:t>
            </w:r>
            <w:r w:rsidRPr="000857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відбувається у </w:t>
            </w:r>
            <w:r w:rsidR="0074127C" w:rsidRPr="00085786">
              <w:rPr>
                <w:rFonts w:ascii="Times New Roman" w:hAnsi="Times New Roman"/>
                <w:sz w:val="24"/>
                <w:szCs w:val="24"/>
                <w:lang w:val="uk-UA"/>
              </w:rPr>
              <w:t>кінці вивче</w:t>
            </w:r>
            <w:r w:rsidRPr="000857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ння навчального матеріалу курсу і складається </w:t>
            </w:r>
            <w:r w:rsidR="00620E21" w:rsidRPr="00085786">
              <w:rPr>
                <w:rFonts w:ascii="Times New Roman" w:hAnsi="Times New Roman"/>
                <w:sz w:val="24"/>
                <w:szCs w:val="24"/>
                <w:lang w:val="uk-UA"/>
              </w:rPr>
              <w:t>модульної контрольної роботи і семестрового контролю у формі заліку.</w:t>
            </w:r>
          </w:p>
          <w:p w:rsidR="00271010" w:rsidRPr="00085786" w:rsidRDefault="002C5379" w:rsidP="002C5379">
            <w:pPr>
              <w:spacing w:after="0" w:line="240" w:lineRule="auto"/>
              <w:ind w:firstLine="589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57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</w:t>
            </w:r>
            <w:r w:rsidR="0074127C" w:rsidRPr="000857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апередодні </w:t>
            </w:r>
            <w:proofErr w:type="spellStart"/>
            <w:r w:rsidR="0074127C" w:rsidRPr="00085786">
              <w:rPr>
                <w:rFonts w:ascii="Times New Roman" w:hAnsi="Times New Roman"/>
                <w:sz w:val="24"/>
                <w:szCs w:val="24"/>
                <w:lang w:val="uk-UA"/>
              </w:rPr>
              <w:t>заліково</w:t>
            </w:r>
            <w:proofErr w:type="spellEnd"/>
            <w:r w:rsidR="0074127C" w:rsidRPr="00085786">
              <w:rPr>
                <w:rFonts w:ascii="Times New Roman" w:hAnsi="Times New Roman"/>
                <w:sz w:val="24"/>
                <w:szCs w:val="24"/>
                <w:lang w:val="uk-UA"/>
              </w:rPr>
              <w:t>-екзаменаційної сесії викладач виставляє одну оцінку за аудиторну та самостійну роботу студента як середнє арифметичне з усіх поточних оцінок за ці види роботи з округленням до десятої частки. Цю оцінку викладач трансформує в рейтинговий бал за роботу протягом семестру шляхом помноження на 10 . Таким чином, максимальний рейтинговий бал за роботу протягом семестру може становити 50.</w:t>
            </w:r>
          </w:p>
          <w:p w:rsidR="00271010" w:rsidRDefault="002C5379" w:rsidP="002C537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F2D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Модульна контрольна робота</w:t>
            </w:r>
            <w:r w:rsidR="0008578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</w:t>
            </w:r>
            <w:r w:rsidR="00085786" w:rsidRPr="00620E21">
              <w:rPr>
                <w:rFonts w:ascii="Times New Roman" w:hAnsi="Times New Roman"/>
                <w:sz w:val="24"/>
                <w:szCs w:val="24"/>
                <w:lang w:val="uk-UA"/>
              </w:rPr>
              <w:t>МКР</w:t>
            </w:r>
            <w:r w:rsidR="0008578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0F2D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є складником семестрового рейтингу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</w:t>
            </w:r>
            <w:r w:rsidRPr="000F2D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оціню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єть</w:t>
            </w:r>
            <w:r w:rsidRPr="000F2D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ся в 4-бальній системі («відмінно» («5»), «добре» («4»), «задовільно» («3»), «незадовільно» («2»)).</w:t>
            </w:r>
            <w:r w:rsidRPr="00E507E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790DE5" w:rsidRPr="00790DE5" w:rsidRDefault="00620E21" w:rsidP="00790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0E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МКР з дисципліни </w:t>
            </w:r>
            <w:r w:rsidRPr="00620E21">
              <w:rPr>
                <w:rFonts w:ascii="Times New Roman" w:hAnsi="Times New Roman"/>
                <w:lang w:val="uk-UA"/>
              </w:rPr>
              <w:t>«</w:t>
            </w:r>
            <w:r w:rsidR="00085786" w:rsidRPr="001C46B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Міжкультурна комунікація: </w:t>
            </w:r>
            <w:proofErr w:type="spellStart"/>
            <w:r w:rsidR="00085786" w:rsidRPr="001C46B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перекладознавчий</w:t>
            </w:r>
            <w:proofErr w:type="spellEnd"/>
            <w:r w:rsidR="00085786" w:rsidRPr="001C46B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аспект (німецька й українська мови)</w:t>
            </w:r>
            <w:r w:rsidRPr="00620E21">
              <w:rPr>
                <w:rFonts w:ascii="Times New Roman" w:hAnsi="Times New Roman"/>
                <w:lang w:val="uk-UA"/>
              </w:rPr>
              <w:t>»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0857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складається з таких завдань: відповідь </w:t>
            </w:r>
            <w:r w:rsidR="00755451" w:rsidRPr="00085786">
              <w:rPr>
                <w:rFonts w:ascii="Times New Roman" w:hAnsi="Times New Roman"/>
                <w:sz w:val="24"/>
                <w:szCs w:val="24"/>
                <w:lang w:val="uk-UA"/>
              </w:rPr>
              <w:t>на теоретичн</w:t>
            </w:r>
            <w:r w:rsidR="00085786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="00755451" w:rsidRPr="000857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питання і виконання двох практичних завдань. Відповід</w:t>
            </w:r>
            <w:r w:rsidR="001E06A0" w:rsidRPr="001E06A0">
              <w:rPr>
                <w:rFonts w:ascii="Times New Roman" w:hAnsi="Times New Roman"/>
                <w:lang w:val="uk-UA"/>
              </w:rPr>
              <w:t>ь</w:t>
            </w:r>
            <w:r w:rsidR="001E06A0">
              <w:rPr>
                <w:rFonts w:ascii="Times New Roman" w:hAnsi="Times New Roman"/>
                <w:lang w:val="uk-UA"/>
              </w:rPr>
              <w:t xml:space="preserve"> </w:t>
            </w:r>
            <w:r w:rsidR="001E06A0" w:rsidRPr="000857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теоретичні питання оцінюються за критерієм: </w:t>
            </w:r>
            <w:r w:rsidR="00790DE5" w:rsidRPr="00790DE5">
              <w:rPr>
                <w:rFonts w:ascii="Times New Roman" w:hAnsi="Times New Roman"/>
                <w:sz w:val="24"/>
                <w:szCs w:val="24"/>
                <w:lang w:val="uk-UA"/>
              </w:rPr>
              <w:t>правильність і повнота відповіді,</w:t>
            </w:r>
          </w:p>
          <w:p w:rsidR="001E06A0" w:rsidRPr="001E06A0" w:rsidRDefault="00790DE5" w:rsidP="00790DE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90DE5">
              <w:rPr>
                <w:rFonts w:ascii="Times New Roman" w:hAnsi="Times New Roman"/>
                <w:sz w:val="24"/>
                <w:szCs w:val="24"/>
                <w:lang w:val="uk-UA"/>
              </w:rPr>
              <w:t>точність формулювань</w:t>
            </w:r>
            <w:r w:rsidR="001E06A0" w:rsidRPr="0008578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1E06A0" w:rsidRPr="00790D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E06A0" w:rsidRPr="001E06A0">
              <w:rPr>
                <w:rFonts w:ascii="Times New Roman" w:hAnsi="Times New Roman"/>
                <w:sz w:val="24"/>
                <w:szCs w:val="24"/>
                <w:lang w:val="uk-UA"/>
              </w:rPr>
              <w:t>Кількість балів за завдання – 1</w:t>
            </w:r>
            <w:r w:rsidR="001E06A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1E06A0" w:rsidRPr="001E06A0">
              <w:rPr>
                <w:rFonts w:ascii="Times New Roman" w:hAnsi="Times New Roman"/>
                <w:sz w:val="24"/>
                <w:szCs w:val="24"/>
                <w:lang w:val="uk-UA"/>
              </w:rPr>
              <w:t>. Виконання практичних завдань оцінюється за критеріями: зміст, форма, відповідність інструкції</w:t>
            </w:r>
            <w:r w:rsidR="00C962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C962B7" w:rsidRPr="00C962B7">
              <w:rPr>
                <w:rFonts w:ascii="Times New Roman" w:hAnsi="Times New Roman"/>
                <w:sz w:val="24"/>
                <w:szCs w:val="24"/>
                <w:lang w:val="uk-UA"/>
              </w:rPr>
              <w:t>адекватність перекладу</w:t>
            </w:r>
            <w:r w:rsidR="001E06A0" w:rsidRPr="001E06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Кількість балів за виконання практичних завдань </w:t>
            </w:r>
            <w:r w:rsidR="001E06A0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="001E06A0" w:rsidRPr="001E06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E06A0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  <w:r w:rsidR="001E06A0" w:rsidRPr="001E06A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B87B87" w:rsidRPr="00085786" w:rsidRDefault="00755451" w:rsidP="001E06A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57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87B87" w:rsidRPr="0008578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</w:t>
            </w:r>
            <w:r w:rsidR="0008578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</w:t>
            </w:r>
            <w:r w:rsidR="00B87B87" w:rsidRPr="0008578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є складником семестрового рейтингу і оцінюється в 4-бальній системі («відмінно» («5»), «добре» («4»), «задовільно» («3»), «незадовільно» («2»)). Ці оцінки трансформуються в </w:t>
            </w:r>
            <w:r w:rsidR="00B87B87" w:rsidRPr="0008578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рейтинговий бал за МКР</w:t>
            </w:r>
            <w:r w:rsidR="00B87B87" w:rsidRPr="0008578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 такий спосіб:</w:t>
            </w:r>
          </w:p>
          <w:p w:rsidR="00B87B87" w:rsidRPr="00085786" w:rsidRDefault="00B87B87" w:rsidP="00B87B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578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«відмінно»</w:t>
            </w:r>
            <w:r w:rsidRPr="0008578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ab/>
            </w:r>
            <w:r w:rsidRPr="0008578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ab/>
              <w:t>– 50 балів;</w:t>
            </w:r>
          </w:p>
          <w:p w:rsidR="00B87B87" w:rsidRPr="000F2D11" w:rsidRDefault="00B87B87" w:rsidP="00B87B87">
            <w:pPr>
              <w:spacing w:after="0" w:line="240" w:lineRule="auto"/>
              <w:ind w:left="540" w:firstLine="18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F2D1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«добре»</w:t>
            </w:r>
            <w:r w:rsidRPr="000F2D1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ab/>
            </w:r>
            <w:r w:rsidRPr="000F2D1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ab/>
            </w:r>
            <w:r w:rsidRPr="000F2D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– 40 балів;</w:t>
            </w:r>
          </w:p>
          <w:p w:rsidR="00B87B87" w:rsidRPr="000F2D11" w:rsidRDefault="00B87B87" w:rsidP="00B87B87">
            <w:pPr>
              <w:spacing w:after="0" w:line="240" w:lineRule="auto"/>
              <w:ind w:left="540" w:firstLine="18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F2D1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«задовільно»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 </w:t>
            </w:r>
            <w:r w:rsidRPr="000F2D1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ab/>
            </w:r>
            <w:r w:rsidRPr="000F2D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– 30 балів;</w:t>
            </w:r>
          </w:p>
          <w:p w:rsidR="00B87B87" w:rsidRPr="000F2D11" w:rsidRDefault="00B87B87" w:rsidP="00B87B87">
            <w:pPr>
              <w:spacing w:after="0" w:line="240" w:lineRule="auto"/>
              <w:ind w:left="540" w:firstLine="18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F2D1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«незадовільно»</w:t>
            </w:r>
            <w:r w:rsidRPr="000F2D1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ab/>
            </w:r>
            <w:r w:rsidRPr="000F2D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– 20 балів;</w:t>
            </w:r>
          </w:p>
          <w:p w:rsidR="00B87B87" w:rsidRPr="000F2D11" w:rsidRDefault="00B87B87" w:rsidP="00B87B87">
            <w:pPr>
              <w:spacing w:after="0" w:line="240" w:lineRule="auto"/>
              <w:ind w:left="540" w:firstLine="18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F2D1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Неявка на МКР</w:t>
            </w:r>
            <w:r w:rsidRPr="000F2D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F2D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ab/>
              <w:t>– 0 балів;</w:t>
            </w:r>
          </w:p>
          <w:p w:rsidR="002C5379" w:rsidRPr="00E507E0" w:rsidRDefault="002C5379" w:rsidP="002C537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76087" w:rsidRPr="000F2D11" w:rsidRDefault="00976087" w:rsidP="00976087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F2D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Система </w:t>
            </w:r>
            <w:proofErr w:type="spellStart"/>
            <w:r w:rsidRPr="000F2D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модульно</w:t>
            </w:r>
            <w:proofErr w:type="spellEnd"/>
            <w:r w:rsidRPr="000F2D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-рейтингового контролю навчальних досягнень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студе</w:t>
            </w:r>
            <w:r w:rsidRPr="000F2D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нтів реалізується за наступною технологією. Оцінюються такі складники: </w:t>
            </w:r>
          </w:p>
          <w:p w:rsidR="00976087" w:rsidRPr="000F2D11" w:rsidRDefault="00976087" w:rsidP="00976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F2D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ab/>
            </w: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6"/>
              <w:gridCol w:w="4820"/>
            </w:tblGrid>
            <w:tr w:rsidR="00976087" w:rsidRPr="00CE4BB6" w:rsidTr="001A4713">
              <w:trPr>
                <w:trHeight w:val="755"/>
              </w:trPr>
              <w:tc>
                <w:tcPr>
                  <w:tcW w:w="4786" w:type="dxa"/>
                  <w:vAlign w:val="center"/>
                </w:tcPr>
                <w:p w:rsidR="00976087" w:rsidRPr="000F2D11" w:rsidRDefault="00976087" w:rsidP="009C2743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0F2D1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uk-UA" w:eastAsia="ru-RU"/>
                    </w:rPr>
                    <w:t>Аудиторна та самостійна</w:t>
                  </w:r>
                </w:p>
                <w:p w:rsidR="00976087" w:rsidRPr="000F2D11" w:rsidRDefault="00976087" w:rsidP="009C2743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0F2D1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uk-UA" w:eastAsia="ru-RU"/>
                    </w:rPr>
                    <w:t>робота студента</w:t>
                  </w:r>
                </w:p>
              </w:tc>
              <w:tc>
                <w:tcPr>
                  <w:tcW w:w="4820" w:type="dxa"/>
                  <w:vAlign w:val="center"/>
                </w:tcPr>
                <w:p w:rsidR="00976087" w:rsidRPr="000F2D11" w:rsidRDefault="00976087" w:rsidP="009C2743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0F2D1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uk-UA" w:eastAsia="ru-RU"/>
                    </w:rPr>
                    <w:t>Модульна контрольна робота</w:t>
                  </w:r>
                </w:p>
              </w:tc>
            </w:tr>
            <w:tr w:rsidR="00976087" w:rsidRPr="00CE4BB6" w:rsidTr="001A4713">
              <w:trPr>
                <w:trHeight w:val="705"/>
              </w:trPr>
              <w:tc>
                <w:tcPr>
                  <w:tcW w:w="4786" w:type="dxa"/>
                  <w:vAlign w:val="center"/>
                </w:tcPr>
                <w:p w:rsidR="00976087" w:rsidRPr="000F2D11" w:rsidRDefault="00976087" w:rsidP="009C2743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0F2D1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uk-UA" w:eastAsia="ru-RU"/>
                    </w:rPr>
                    <w:t>50 балів</w:t>
                  </w:r>
                </w:p>
              </w:tc>
              <w:tc>
                <w:tcPr>
                  <w:tcW w:w="4820" w:type="dxa"/>
                  <w:vAlign w:val="center"/>
                </w:tcPr>
                <w:p w:rsidR="00976087" w:rsidRPr="000F2D11" w:rsidRDefault="00976087" w:rsidP="009C2743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0F2D1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uk-UA" w:eastAsia="ru-RU"/>
                    </w:rPr>
                    <w:t>50 балів</w:t>
                  </w:r>
                </w:p>
              </w:tc>
            </w:tr>
          </w:tbl>
          <w:p w:rsidR="00976087" w:rsidRPr="000F2D11" w:rsidRDefault="00976087" w:rsidP="00976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F2D1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Семестровий рейтинговий бал</w:t>
            </w:r>
            <w:r w:rsidRPr="000F2D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є сумою рейтингового бал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0F2D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за роботу протягом семестру і рейтингового бал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0F2D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за МКР.</w:t>
            </w:r>
            <w:r w:rsidRPr="00976087">
              <w:rPr>
                <w:lang w:val="ru-RU"/>
              </w:rPr>
              <w:t xml:space="preserve"> </w:t>
            </w:r>
            <w:r w:rsidRPr="006523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Максимальний рейтинговий бал студента становить 100 балів.</w:t>
            </w:r>
          </w:p>
          <w:p w:rsidR="00B87B87" w:rsidRDefault="00B87B87" w:rsidP="0075545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71010" w:rsidRPr="00F827D1" w:rsidRDefault="00271010" w:rsidP="00D85BF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827D1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Оцінювання на заліку здійснюється за національною шкалою, за 100-бальною шкалою і шкалою ЄКТС. На заліку екзаменатор виставляє семестровий рейтинговий бал, оцінку за залік (“зараховано / не зараховано”), кількість балів за 100-бальною шкалою й оцінку за шкалою ЄКТС. </w:t>
            </w:r>
          </w:p>
          <w:p w:rsidR="00271010" w:rsidRPr="00F827D1" w:rsidRDefault="00271010" w:rsidP="00AC46DC">
            <w:pPr>
              <w:shd w:val="clear" w:color="auto" w:fill="FFFFFF"/>
              <w:tabs>
                <w:tab w:val="left" w:pos="2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827D1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="00334405">
              <w:rPr>
                <w:rFonts w:ascii="Times New Roman" w:hAnsi="Times New Roman"/>
                <w:sz w:val="24"/>
                <w:szCs w:val="28"/>
                <w:lang w:val="uk-UA"/>
              </w:rPr>
              <w:t>Студенти</w:t>
            </w:r>
            <w:r w:rsidRPr="00F827D1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, які мають семестровий рейтинговий бал з навчальної дисципліни </w:t>
            </w:r>
            <w:r w:rsidRPr="00F827D1">
              <w:rPr>
                <w:rFonts w:ascii="Times New Roman" w:hAnsi="Times New Roman"/>
                <w:bCs/>
                <w:iCs/>
                <w:sz w:val="24"/>
                <w:szCs w:val="28"/>
                <w:lang w:val="uk-UA"/>
              </w:rPr>
              <w:t>60 і вище,</w:t>
            </w:r>
            <w:r w:rsidRPr="00F827D1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отримують оцінку </w:t>
            </w:r>
            <w:r w:rsidRPr="00F827D1">
              <w:rPr>
                <w:rFonts w:ascii="Times New Roman" w:hAnsi="Times New Roman"/>
                <w:bCs/>
                <w:iCs/>
                <w:sz w:val="24"/>
                <w:szCs w:val="28"/>
                <w:lang w:val="uk-UA"/>
              </w:rPr>
              <w:t>“зараховано”</w:t>
            </w:r>
            <w:r w:rsidRPr="00F827D1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і відповідну оцінку у шкалі ЄКТС без складання заліку. </w:t>
            </w:r>
            <w:r w:rsidR="00334405">
              <w:rPr>
                <w:rFonts w:ascii="Times New Roman" w:hAnsi="Times New Roman"/>
                <w:sz w:val="24"/>
                <w:szCs w:val="28"/>
                <w:lang w:val="uk-UA"/>
              </w:rPr>
              <w:t>Студенти</w:t>
            </w:r>
            <w:r w:rsidRPr="00F827D1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, які мають семестровий рейтинговий бал з дисципліни </w:t>
            </w:r>
            <w:r w:rsidRPr="00F827D1">
              <w:rPr>
                <w:rFonts w:ascii="Times New Roman" w:hAnsi="Times New Roman"/>
                <w:bCs/>
                <w:iCs/>
                <w:sz w:val="24"/>
                <w:szCs w:val="28"/>
                <w:lang w:val="uk-UA"/>
              </w:rPr>
              <w:t>59 і нижче</w:t>
            </w:r>
            <w:r w:rsidRPr="00F827D1">
              <w:rPr>
                <w:rFonts w:ascii="Times New Roman" w:hAnsi="Times New Roman"/>
                <w:sz w:val="24"/>
                <w:szCs w:val="28"/>
                <w:lang w:val="uk-UA"/>
              </w:rPr>
              <w:t>, складають залік.</w:t>
            </w:r>
          </w:p>
          <w:p w:rsidR="00271010" w:rsidRPr="00F827D1" w:rsidRDefault="00271010" w:rsidP="00AC46D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827D1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Якщо </w:t>
            </w:r>
            <w:r w:rsidR="00334405">
              <w:rPr>
                <w:rFonts w:ascii="Times New Roman" w:hAnsi="Times New Roman"/>
                <w:sz w:val="24"/>
                <w:szCs w:val="28"/>
                <w:lang w:val="uk-UA"/>
              </w:rPr>
              <w:t>студент</w:t>
            </w:r>
            <w:r w:rsidRPr="00F827D1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на заліку отримав підсумкову оцінку з дисципліни за національною шкалою </w:t>
            </w:r>
            <w:r w:rsidRPr="00F827D1"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“не зараховано”</w:t>
            </w:r>
            <w:r w:rsidRPr="00F827D1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, то, крім цієї оцінки, у відомості обліку успішності йому </w:t>
            </w:r>
            <w:r w:rsidRPr="00F827D1"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 xml:space="preserve">незалежно від набраного семестрового рейтингового балу </w:t>
            </w:r>
            <w:r w:rsidRPr="00F827D1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виставляється оцінка </w:t>
            </w:r>
            <w:r w:rsidRPr="00F827D1">
              <w:rPr>
                <w:rFonts w:ascii="Times New Roman" w:hAnsi="Times New Roman"/>
                <w:bCs/>
                <w:iCs/>
                <w:sz w:val="24"/>
                <w:szCs w:val="28"/>
                <w:lang w:val="uk-UA"/>
              </w:rPr>
              <w:t>FX</w:t>
            </w:r>
            <w:r w:rsidRPr="00F827D1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за шкалою ЄКТС і </w:t>
            </w:r>
            <w:r w:rsidRPr="00F827D1"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0 балів</w:t>
            </w:r>
            <w:r w:rsidRPr="00F827D1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за 100-бальною шкалою.</w:t>
            </w:r>
          </w:p>
          <w:p w:rsidR="00271010" w:rsidRPr="00F827D1" w:rsidRDefault="00271010" w:rsidP="00F827D1">
            <w:pPr>
              <w:widowControl w:val="0"/>
              <w:shd w:val="clear" w:color="auto" w:fill="FFFFFF"/>
              <w:tabs>
                <w:tab w:val="left" w:pos="254"/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tbl>
            <w:tblPr>
              <w:tblW w:w="9519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4" w:space="0" w:color="auto"/>
                <w:right w:val="single" w:sz="6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700"/>
              <w:gridCol w:w="2784"/>
              <w:gridCol w:w="4035"/>
            </w:tblGrid>
            <w:tr w:rsidR="00271010" w:rsidRPr="00CE4BB6" w:rsidTr="00F827D1">
              <w:trPr>
                <w:trHeight w:val="528"/>
                <w:jc w:val="center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71010" w:rsidRPr="00F827D1" w:rsidRDefault="00271010" w:rsidP="009C2743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b/>
                      <w:bCs/>
                      <w:lang w:val="uk-UA"/>
                    </w:rPr>
                    <w:t>Підсумковий рейтинговий бал</w:t>
                  </w:r>
                </w:p>
              </w:tc>
              <w:tc>
                <w:tcPr>
                  <w:tcW w:w="2784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71010" w:rsidRPr="00F827D1" w:rsidRDefault="00271010" w:rsidP="009C2743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b/>
                      <w:bCs/>
                      <w:lang w:val="uk-UA"/>
                    </w:rPr>
                    <w:t>Оцінка за шкалою ЄКТС</w:t>
                  </w:r>
                </w:p>
              </w:tc>
              <w:tc>
                <w:tcPr>
                  <w:tcW w:w="4035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71010" w:rsidRPr="00F827D1" w:rsidRDefault="00271010" w:rsidP="009C2743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b/>
                      <w:bCs/>
                      <w:lang w:val="uk-UA"/>
                    </w:rPr>
                    <w:t>Оцінка за національною шкалою</w:t>
                  </w:r>
                </w:p>
              </w:tc>
            </w:tr>
            <w:tr w:rsidR="00271010" w:rsidRPr="00CE4BB6" w:rsidTr="00F827D1">
              <w:trPr>
                <w:trHeight w:val="380"/>
                <w:jc w:val="center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71010" w:rsidRPr="00F827D1" w:rsidRDefault="00271010" w:rsidP="009C2743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lang w:val="uk-UA"/>
                    </w:rPr>
                    <w:t>90 – 100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71010" w:rsidRPr="00F827D1" w:rsidRDefault="00271010" w:rsidP="009C2743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bCs/>
                      <w:lang w:val="uk-UA"/>
                    </w:rPr>
                    <w:t>А</w:t>
                  </w:r>
                </w:p>
              </w:tc>
              <w:tc>
                <w:tcPr>
                  <w:tcW w:w="4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71010" w:rsidRPr="00F827D1" w:rsidRDefault="00271010" w:rsidP="009C2743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lang w:val="uk-UA"/>
                    </w:rPr>
                    <w:t>Відмінно</w:t>
                  </w:r>
                </w:p>
              </w:tc>
            </w:tr>
            <w:tr w:rsidR="00271010" w:rsidRPr="00CE4BB6" w:rsidTr="00F827D1">
              <w:trPr>
                <w:cantSplit/>
                <w:trHeight w:val="379"/>
                <w:jc w:val="center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71010" w:rsidRPr="00F827D1" w:rsidRDefault="00271010" w:rsidP="009C2743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lang w:val="uk-UA"/>
                    </w:rPr>
                    <w:t>82 – 89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71010" w:rsidRPr="00F827D1" w:rsidRDefault="00271010" w:rsidP="009C2743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rtl/>
                      <w:lang w:val="uk-UA" w:bidi="ar-EG"/>
                    </w:rPr>
                  </w:pPr>
                  <w:r w:rsidRPr="00F827D1">
                    <w:rPr>
                      <w:rFonts w:ascii="Times New Roman" w:hAnsi="Times New Roman"/>
                      <w:bCs/>
                      <w:lang w:val="uk-UA"/>
                    </w:rPr>
                    <w:t>В</w:t>
                  </w:r>
                </w:p>
              </w:tc>
              <w:tc>
                <w:tcPr>
                  <w:tcW w:w="40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71010" w:rsidRPr="00F827D1" w:rsidRDefault="00271010" w:rsidP="009C2743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lang w:val="uk-UA"/>
                    </w:rPr>
                    <w:t>добре</w:t>
                  </w:r>
                </w:p>
                <w:p w:rsidR="00271010" w:rsidRPr="00F827D1" w:rsidRDefault="00271010" w:rsidP="009C2743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271010" w:rsidRPr="00CE4BB6" w:rsidTr="00F827D1">
              <w:trPr>
                <w:cantSplit/>
                <w:trHeight w:val="323"/>
                <w:jc w:val="center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71010" w:rsidRPr="00F827D1" w:rsidRDefault="00271010" w:rsidP="009C2743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lang w:val="uk-UA"/>
                    </w:rPr>
                    <w:t>75 – 81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71010" w:rsidRPr="00F827D1" w:rsidRDefault="00271010" w:rsidP="009C2743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bCs/>
                      <w:lang w:val="uk-UA"/>
                    </w:rPr>
                    <w:t>С</w:t>
                  </w:r>
                </w:p>
              </w:tc>
              <w:tc>
                <w:tcPr>
                  <w:tcW w:w="40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71010" w:rsidRPr="00F827D1" w:rsidRDefault="00271010" w:rsidP="009C2743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271010" w:rsidRPr="00CE4BB6" w:rsidTr="00F827D1">
              <w:trPr>
                <w:cantSplit/>
                <w:trHeight w:val="351"/>
                <w:jc w:val="center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71010" w:rsidRPr="00F827D1" w:rsidRDefault="00271010" w:rsidP="009C2743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lang w:val="uk-UA"/>
                    </w:rPr>
                    <w:t>66 – 74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71010" w:rsidRPr="00F827D1" w:rsidRDefault="00271010" w:rsidP="009C2743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bCs/>
                      <w:iCs/>
                      <w:lang w:val="uk-UA"/>
                    </w:rPr>
                    <w:t>D</w:t>
                  </w:r>
                </w:p>
              </w:tc>
              <w:tc>
                <w:tcPr>
                  <w:tcW w:w="40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71010" w:rsidRPr="00F827D1" w:rsidRDefault="00271010" w:rsidP="009C2743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lang w:val="uk-UA"/>
                    </w:rPr>
                    <w:t>задовільно</w:t>
                  </w:r>
                </w:p>
                <w:p w:rsidR="00271010" w:rsidRPr="00F827D1" w:rsidRDefault="00271010" w:rsidP="009C2743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271010" w:rsidRPr="00CE4BB6" w:rsidTr="00F827D1">
              <w:trPr>
                <w:cantSplit/>
                <w:trHeight w:val="393"/>
                <w:jc w:val="center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71010" w:rsidRPr="00F827D1" w:rsidRDefault="00271010" w:rsidP="009C2743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lang w:val="uk-UA"/>
                    </w:rPr>
                    <w:t>60 – 65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71010" w:rsidRPr="00F827D1" w:rsidRDefault="00271010" w:rsidP="009C2743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bCs/>
                      <w:lang w:val="uk-UA"/>
                    </w:rPr>
                    <w:t>Е</w:t>
                  </w:r>
                </w:p>
              </w:tc>
              <w:tc>
                <w:tcPr>
                  <w:tcW w:w="40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71010" w:rsidRPr="00F827D1" w:rsidRDefault="00271010" w:rsidP="009C2743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271010" w:rsidRPr="00CE4BB6" w:rsidTr="00F827D1">
              <w:trPr>
                <w:trHeight w:hRule="exact" w:val="437"/>
                <w:jc w:val="center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71010" w:rsidRPr="00F827D1" w:rsidRDefault="00271010" w:rsidP="009C2743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lang w:val="uk-UA"/>
                    </w:rPr>
                    <w:t>0 – 59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71010" w:rsidRPr="00F827D1" w:rsidRDefault="00271010" w:rsidP="009C2743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bCs/>
                      <w:lang w:val="uk-UA"/>
                    </w:rPr>
                    <w:t>FХ</w:t>
                  </w:r>
                </w:p>
              </w:tc>
              <w:tc>
                <w:tcPr>
                  <w:tcW w:w="4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71010" w:rsidRPr="00F827D1" w:rsidRDefault="00271010" w:rsidP="009C2743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lang w:val="uk-UA"/>
                    </w:rPr>
                    <w:t>незадовільно</w:t>
                  </w:r>
                </w:p>
              </w:tc>
            </w:tr>
          </w:tbl>
          <w:p w:rsidR="00271010" w:rsidRPr="00F827D1" w:rsidRDefault="00271010" w:rsidP="00AC46DC">
            <w:pPr>
              <w:widowControl w:val="0"/>
              <w:shd w:val="clear" w:color="auto" w:fill="FFFFFF"/>
              <w:tabs>
                <w:tab w:val="left" w:pos="254"/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827D1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На </w:t>
            </w:r>
            <w:r w:rsidRPr="00F827D1"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заліку</w:t>
            </w:r>
            <w:r w:rsidRPr="00F827D1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у графі відомості обліку успішності</w:t>
            </w:r>
            <w:r w:rsidRPr="00F827D1"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 xml:space="preserve"> “Відмітка про залік” </w:t>
            </w:r>
            <w:r w:rsidRPr="00F827D1">
              <w:rPr>
                <w:rFonts w:ascii="Times New Roman" w:hAnsi="Times New Roman"/>
                <w:sz w:val="24"/>
                <w:szCs w:val="28"/>
                <w:lang w:val="uk-UA"/>
              </w:rPr>
              <w:t>викладач виставляє:</w:t>
            </w:r>
          </w:p>
          <w:p w:rsidR="00271010" w:rsidRPr="00F827D1" w:rsidRDefault="00271010" w:rsidP="00AC46DC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827D1">
              <w:rPr>
                <w:rFonts w:ascii="Times New Roman" w:hAnsi="Times New Roman"/>
                <w:sz w:val="24"/>
                <w:szCs w:val="28"/>
                <w:lang w:val="uk-UA"/>
              </w:rPr>
              <w:t>оцінку за залік за національною шкалою (“зараховано”);</w:t>
            </w:r>
          </w:p>
          <w:p w:rsidR="00271010" w:rsidRPr="00F827D1" w:rsidRDefault="00271010" w:rsidP="00AC46DC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  <w:r w:rsidRPr="00F827D1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кількість балів, що відповідає </w:t>
            </w:r>
            <w:r w:rsidRPr="00F827D1"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підсумковому</w:t>
            </w:r>
            <w:r w:rsidRPr="00F827D1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рейтинговому балу аспіранта з навчальної дисципліни (кількість балів за 100-бальною шкалою);</w:t>
            </w:r>
          </w:p>
          <w:p w:rsidR="00271010" w:rsidRPr="00F827D1" w:rsidRDefault="00271010" w:rsidP="00AC46DC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27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оцінку за шкалою ЄКТС </w:t>
            </w:r>
            <w:r w:rsidRPr="00F827D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(А, В, С, D, Е).</w:t>
            </w:r>
          </w:p>
          <w:p w:rsidR="00271010" w:rsidRPr="00AC46DC" w:rsidRDefault="00271010" w:rsidP="00AC46D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1010" w:rsidRPr="00CE4BB6" w:rsidTr="001342A4">
        <w:trPr>
          <w:gridAfter w:val="1"/>
          <w:wAfter w:w="7" w:type="dxa"/>
        </w:trPr>
        <w:tc>
          <w:tcPr>
            <w:tcW w:w="2268" w:type="dxa"/>
            <w:shd w:val="clear" w:color="auto" w:fill="99CCFF"/>
          </w:tcPr>
          <w:p w:rsidR="00271010" w:rsidRPr="00AC46DC" w:rsidRDefault="00271010" w:rsidP="00F827D1">
            <w:pPr>
              <w:pStyle w:val="Default"/>
              <w:rPr>
                <w:rFonts w:ascii="Times New Roman" w:hAnsi="Times New Roman" w:cs="Times New Roman"/>
                <w:b/>
                <w:lang w:val="uk-UA"/>
              </w:rPr>
            </w:pPr>
            <w:r w:rsidRPr="00AC46DC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Політика курсу</w:t>
            </w:r>
          </w:p>
        </w:tc>
        <w:tc>
          <w:tcPr>
            <w:tcW w:w="8493" w:type="dxa"/>
          </w:tcPr>
          <w:p w:rsidR="00271010" w:rsidRPr="00AC46DC" w:rsidRDefault="00FF661D" w:rsidP="00AC46DC">
            <w:pPr>
              <w:shd w:val="clear" w:color="auto" w:fill="FFFFFF"/>
              <w:tabs>
                <w:tab w:val="left" w:pos="2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Студент</w:t>
            </w:r>
            <w:r w:rsidR="00271010" w:rsidRPr="00AC46DC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вважається </w:t>
            </w:r>
            <w:r w:rsidR="00271010" w:rsidRPr="00AC46DC"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допущеним до семестрового контролю</w:t>
            </w:r>
            <w:r w:rsidR="00271010" w:rsidRPr="00AC46DC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, якщо він </w:t>
            </w:r>
            <w:r w:rsidR="00271010" w:rsidRPr="00AC46DC"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 xml:space="preserve">виконав усі види робіт, </w:t>
            </w:r>
            <w:r w:rsidR="00271010" w:rsidRPr="00AC46DC">
              <w:rPr>
                <w:rFonts w:ascii="Times New Roman" w:hAnsi="Times New Roman"/>
                <w:sz w:val="24"/>
                <w:szCs w:val="28"/>
                <w:lang w:val="uk-UA"/>
              </w:rPr>
              <w:t>що передбачені робочою програмою навчальної дисципліни.</w:t>
            </w:r>
          </w:p>
          <w:p w:rsidR="00271010" w:rsidRPr="00AC46DC" w:rsidRDefault="00271010" w:rsidP="00AC46DC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C46DC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Незалежно від форми здобуття </w:t>
            </w:r>
            <w:r w:rsidR="00FF661D">
              <w:rPr>
                <w:rFonts w:ascii="Times New Roman" w:hAnsi="Times New Roman"/>
                <w:sz w:val="24"/>
                <w:szCs w:val="28"/>
                <w:lang w:val="uk-UA"/>
              </w:rPr>
              <w:t>другого</w:t>
            </w:r>
            <w:r w:rsidRPr="00AC46DC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рівня вищої ос</w:t>
            </w:r>
            <w:r w:rsidR="00FF661D">
              <w:rPr>
                <w:rFonts w:ascii="Times New Roman" w:hAnsi="Times New Roman"/>
                <w:sz w:val="24"/>
                <w:szCs w:val="28"/>
                <w:lang w:val="uk-UA"/>
              </w:rPr>
              <w:t>віти (очної</w:t>
            </w:r>
            <w:r w:rsidRPr="00AC46DC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і заочної) </w:t>
            </w:r>
            <w:r w:rsidR="00FF661D">
              <w:rPr>
                <w:rFonts w:ascii="Times New Roman" w:hAnsi="Times New Roman"/>
                <w:sz w:val="24"/>
                <w:szCs w:val="28"/>
                <w:lang w:val="uk-UA"/>
              </w:rPr>
              <w:t>студенти</w:t>
            </w:r>
            <w:r w:rsidRPr="00AC46DC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Pr="00AC46DC"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зобов’язані відвідувати аудиторні заняття і проходити всі форми поточного та підсумкового контролю</w:t>
            </w:r>
            <w:r w:rsidRPr="00AC46DC">
              <w:rPr>
                <w:rFonts w:ascii="Times New Roman" w:hAnsi="Times New Roman"/>
                <w:sz w:val="24"/>
                <w:szCs w:val="28"/>
                <w:lang w:val="uk-UA"/>
              </w:rPr>
              <w:t>, передбачені робочою програмою навчальної дисципліни.</w:t>
            </w:r>
          </w:p>
          <w:p w:rsidR="00FF661D" w:rsidRPr="00FF661D" w:rsidRDefault="00FF661D" w:rsidP="00FF661D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F661D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 разі неможливості студентам денної та заочної форми здобуття освіти відвідувати всі аудиторні заняття з об’єктивних причин, вони складають індивідуальний графік відвідувань (не менше 50%), а решту завдань виконують дистанційно. Студенти погоджують цей графік із викладачем і завідувачем кафедри. </w:t>
            </w:r>
          </w:p>
          <w:p w:rsidR="00FF661D" w:rsidRPr="00FF661D" w:rsidRDefault="00FF661D" w:rsidP="00FF661D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F661D">
              <w:rPr>
                <w:rFonts w:ascii="Times New Roman" w:hAnsi="Times New Roman"/>
                <w:sz w:val="24"/>
                <w:szCs w:val="28"/>
                <w:lang w:val="uk-UA"/>
              </w:rPr>
              <w:t>Якщо студенти денної форми здобуття вищої освіти через поважні причини (хвороба, надзвичайні сімейні обставини тощо) не можуть відвідувати певну кількість аудиторних занять, вони мають їх відпрацювати. Процедуру</w:t>
            </w:r>
            <w:r w:rsidR="00F0495D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FF661D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форми</w:t>
            </w:r>
            <w:r w:rsidR="00F0495D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Pr="00FF661D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терміни відпрацювання студентами денної форми здобуття освіти пропущених занять із навчальної дисципліни визначає кафедра германської і </w:t>
            </w:r>
            <w:r w:rsidRPr="00FF661D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фіно-угорської філології і доводить до відома студентів конкретні графіки відпрацювання пропущених занять з дисципліни і критерії оцінювання</w:t>
            </w:r>
            <w:r w:rsidR="00976087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відповідей студентів</w:t>
            </w:r>
            <w:r w:rsidRPr="00FF661D"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</w:p>
          <w:p w:rsidR="00271010" w:rsidRPr="00AC46DC" w:rsidRDefault="00976087" w:rsidP="00FF66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Дотримання принципу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академічної доброчесності 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обов</w:t>
            </w:r>
            <w:proofErr w:type="spellEnd"/>
            <w:r w:rsidRPr="00976087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язковим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Порушенням цього принципу є</w:t>
            </w:r>
            <w:r w:rsidR="00271010" w:rsidRPr="00AC4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="00271010" w:rsidRPr="00AC46DC">
              <w:rPr>
                <w:rFonts w:ascii="Times New Roman" w:hAnsi="Times New Roman" w:cs="Arial"/>
                <w:sz w:val="24"/>
                <w:szCs w:val="24"/>
                <w:lang w:val="uk-UA"/>
              </w:rPr>
              <w:t>●</w:t>
            </w:r>
            <w:r w:rsidR="00271010" w:rsidRPr="00AC4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використання в роботі чужих текстів чи окремих фрагментів без належного посилання на джерело, зі змінами окремих слів чи речень; </w:t>
            </w:r>
            <w:r w:rsidR="00271010" w:rsidRPr="00AC46DC">
              <w:rPr>
                <w:rFonts w:ascii="Times New Roman" w:hAnsi="Times New Roman" w:cs="Arial"/>
                <w:sz w:val="24"/>
                <w:szCs w:val="24"/>
                <w:lang w:val="uk-UA"/>
              </w:rPr>
              <w:t>●</w:t>
            </w:r>
            <w:r w:rsidR="00271010" w:rsidRPr="00AC4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використання перефразованих чужих ідей без посилання на їх авторів; </w:t>
            </w:r>
            <w:r w:rsidR="00271010" w:rsidRPr="00AC46DC">
              <w:rPr>
                <w:rFonts w:ascii="Times New Roman" w:hAnsi="Times New Roman" w:cs="Arial"/>
                <w:sz w:val="24"/>
                <w:szCs w:val="24"/>
                <w:lang w:val="uk-UA"/>
              </w:rPr>
              <w:t>●</w:t>
            </w:r>
            <w:r w:rsidR="00271010" w:rsidRPr="00AC4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видавання за власний текст купленого чи отриманого за нематеріальну винагороду чужого тексту чи його фрагменту; </w:t>
            </w:r>
            <w:r w:rsidR="00271010" w:rsidRPr="00AC46DC">
              <w:rPr>
                <w:rFonts w:ascii="Times New Roman" w:hAnsi="Times New Roman" w:cs="Arial"/>
                <w:sz w:val="24"/>
                <w:szCs w:val="24"/>
                <w:lang w:val="uk-UA"/>
              </w:rPr>
              <w:t>●</w:t>
            </w:r>
            <w:r w:rsidR="00271010" w:rsidRPr="00AC4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несамостійне виконання будь-яких навчальних завдань (якщо це не передбачено вимогами програми); </w:t>
            </w:r>
            <w:r w:rsidR="00271010" w:rsidRPr="00AC46DC">
              <w:rPr>
                <w:rFonts w:ascii="Times New Roman" w:hAnsi="Times New Roman" w:cs="Arial"/>
                <w:sz w:val="24"/>
                <w:szCs w:val="24"/>
                <w:lang w:val="uk-UA"/>
              </w:rPr>
              <w:t>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фальс</w:t>
            </w:r>
            <w:r w:rsidR="00271010" w:rsidRPr="00AC4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ифікація результатів наукової чи навчальної роботи; </w:t>
            </w:r>
            <w:r w:rsidR="00271010" w:rsidRPr="00AC46DC">
              <w:rPr>
                <w:rFonts w:ascii="Times New Roman" w:hAnsi="Times New Roman" w:cs="Arial"/>
                <w:sz w:val="24"/>
                <w:szCs w:val="24"/>
                <w:lang w:val="uk-UA"/>
              </w:rPr>
              <w:t>●</w:t>
            </w:r>
            <w:r w:rsidR="00271010" w:rsidRPr="00AC4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посилання на джерела, які не використовувалися у роботі, </w:t>
            </w:r>
            <w:r w:rsidR="00271010" w:rsidRPr="00AC46DC">
              <w:rPr>
                <w:rFonts w:ascii="Times New Roman" w:hAnsi="Times New Roman" w:cs="Arial"/>
                <w:sz w:val="24"/>
                <w:szCs w:val="24"/>
                <w:lang w:val="uk-UA"/>
              </w:rPr>
              <w:t>●</w:t>
            </w:r>
            <w:r w:rsidR="00271010" w:rsidRPr="00AC4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залучення підставних осіб до списку авторів наукової чи навчальної роботи, участь таких осіб у поточній чи підсумковій оцінці знань. </w:t>
            </w:r>
          </w:p>
          <w:p w:rsidR="00271010" w:rsidRPr="00AC46DC" w:rsidRDefault="00271010" w:rsidP="00104C5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AC4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Основні види відповідальності </w:t>
            </w:r>
            <w:r w:rsidR="00FF661D">
              <w:rPr>
                <w:rFonts w:ascii="Times New Roman" w:hAnsi="Times New Roman"/>
                <w:sz w:val="24"/>
                <w:szCs w:val="24"/>
                <w:lang w:val="uk-UA"/>
              </w:rPr>
              <w:t>студентів</w:t>
            </w:r>
            <w:r w:rsidRPr="00AC4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порушення академічної доброчесності: • повторне проходження оцінювання (контрольна робота, залік тощо); • повторне проходження відповідного освітнього компонента освітньої програми; • відрахування із закладу освіти; • позбавлення академічної стипендії; • позбавлення наданих закладом освіти пільг з оплати навчання.</w:t>
            </w:r>
          </w:p>
        </w:tc>
      </w:tr>
      <w:tr w:rsidR="00271010" w:rsidRPr="001C11DD" w:rsidTr="003E74E5">
        <w:trPr>
          <w:gridAfter w:val="1"/>
          <w:wAfter w:w="7" w:type="dxa"/>
          <w:trHeight w:val="8192"/>
        </w:trPr>
        <w:tc>
          <w:tcPr>
            <w:tcW w:w="2268" w:type="dxa"/>
            <w:shd w:val="clear" w:color="auto" w:fill="99CCFF"/>
          </w:tcPr>
          <w:p w:rsidR="00271010" w:rsidRPr="00F827D1" w:rsidRDefault="00271010" w:rsidP="00F827D1">
            <w:pPr>
              <w:pStyle w:val="Default"/>
              <w:rPr>
                <w:rFonts w:ascii="Times New Roman" w:hAnsi="Times New Roman"/>
                <w:b/>
                <w:lang w:val="uk-UA"/>
              </w:rPr>
            </w:pPr>
            <w:r w:rsidRPr="00F827D1">
              <w:rPr>
                <w:rFonts w:ascii="Times New Roman" w:hAnsi="Times New Roman"/>
                <w:b/>
                <w:lang w:val="uk-UA"/>
              </w:rPr>
              <w:lastRenderedPageBreak/>
              <w:t>Рекомендована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F827D1">
              <w:rPr>
                <w:rFonts w:ascii="Times New Roman" w:hAnsi="Times New Roman"/>
                <w:b/>
                <w:lang w:val="uk-UA"/>
              </w:rPr>
              <w:t>література</w:t>
            </w:r>
          </w:p>
        </w:tc>
        <w:tc>
          <w:tcPr>
            <w:tcW w:w="8493" w:type="dxa"/>
          </w:tcPr>
          <w:p w:rsidR="00271010" w:rsidRPr="000D5B5C" w:rsidRDefault="00271010" w:rsidP="000D5B5C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0D5B5C">
              <w:rPr>
                <w:rFonts w:ascii="Times New Roman" w:hAnsi="Times New Roman"/>
                <w:b/>
                <w:lang w:val="uk-UA"/>
              </w:rPr>
              <w:t>Основна:</w:t>
            </w:r>
          </w:p>
          <w:p w:rsidR="00C8155E" w:rsidRDefault="00C8155E" w:rsidP="00C8155E">
            <w:pPr>
              <w:shd w:val="clear" w:color="auto" w:fill="FFFFFF"/>
              <w:spacing w:after="0" w:line="240" w:lineRule="auto"/>
              <w:ind w:left="284" w:right="29" w:hanging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369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uk-UA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Манакін</w:t>
            </w:r>
            <w:proofErr w:type="spellEnd"/>
            <w:r w:rsidRPr="00C8155E">
              <w:rPr>
                <w:rFonts w:ascii="Times New Roman" w:eastAsia="Times New Roman" w:hAnsi="Times New Roman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lang w:val="uk-UA" w:eastAsia="ru-RU"/>
              </w:rPr>
              <w:t xml:space="preserve"> В. М. </w:t>
            </w:r>
            <w:r w:rsidRPr="00C8155E">
              <w:rPr>
                <w:rFonts w:ascii="Times New Roman" w:eastAsia="Times New Roman" w:hAnsi="Times New Roman"/>
                <w:lang w:val="ru-RU" w:eastAsia="ru-RU"/>
              </w:rPr>
              <w:t>(</w:t>
            </w:r>
            <w:r>
              <w:rPr>
                <w:rFonts w:ascii="Times New Roman" w:eastAsia="Times New Roman" w:hAnsi="Times New Roman"/>
                <w:lang w:val="uk-UA" w:eastAsia="ru-RU"/>
              </w:rPr>
              <w:t>2012</w:t>
            </w:r>
            <w:r w:rsidRPr="00FB1463">
              <w:rPr>
                <w:rFonts w:ascii="Times New Roman" w:eastAsia="Times New Roman" w:hAnsi="Times New Roman"/>
                <w:lang w:val="uk-UA" w:eastAsia="ru-RU"/>
              </w:rPr>
              <w:t xml:space="preserve">). </w:t>
            </w:r>
            <w:r>
              <w:rPr>
                <w:rFonts w:ascii="Times New Roman" w:eastAsia="Times New Roman" w:hAnsi="Times New Roman"/>
                <w:lang w:val="uk-UA" w:eastAsia="ru-RU"/>
              </w:rPr>
              <w:t xml:space="preserve">Мова і міжкультурна комунікація. Навчальний посібник. Київ: Видавничий центр “Академія”. </w:t>
            </w:r>
            <w:r w:rsidRPr="00FB14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8155E" w:rsidRDefault="00C8155E" w:rsidP="00C8155E">
            <w:pPr>
              <w:shd w:val="clear" w:color="auto" w:fill="FFFFFF"/>
              <w:spacing w:after="0" w:line="240" w:lineRule="auto"/>
              <w:ind w:left="284" w:right="29" w:hanging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643D36">
              <w:rPr>
                <w:rFonts w:ascii="Times New Roman" w:hAnsi="Times New Roman"/>
                <w:sz w:val="24"/>
                <w:szCs w:val="24"/>
                <w:lang w:val="de-DE"/>
              </w:rPr>
              <w:t>Broszinsky</w:t>
            </w:r>
            <w:proofErr w:type="spellEnd"/>
            <w:r w:rsidRPr="00FB146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43D36">
              <w:rPr>
                <w:rFonts w:ascii="Times New Roman" w:hAnsi="Times New Roman"/>
                <w:sz w:val="24"/>
                <w:szCs w:val="24"/>
                <w:lang w:val="de-DE"/>
              </w:rPr>
              <w:t>Schwabe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,</w:t>
            </w:r>
            <w:r w:rsidRPr="00FB14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43D36">
              <w:rPr>
                <w:rFonts w:ascii="Times New Roman" w:hAnsi="Times New Roman"/>
                <w:sz w:val="24"/>
                <w:szCs w:val="24"/>
                <w:lang w:val="de-DE"/>
              </w:rPr>
              <w:t>E</w:t>
            </w:r>
            <w:r w:rsidRPr="00FB14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(</w:t>
            </w:r>
            <w:r w:rsidRPr="00643D36">
              <w:rPr>
                <w:rFonts w:ascii="Times New Roman" w:hAnsi="Times New Roman"/>
                <w:sz w:val="24"/>
                <w:szCs w:val="24"/>
                <w:lang w:val="de-DE"/>
              </w:rPr>
              <w:t>2011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). </w:t>
            </w:r>
            <w:r w:rsidRPr="00643D36">
              <w:rPr>
                <w:rFonts w:ascii="Times New Roman" w:hAnsi="Times New Roman"/>
                <w:sz w:val="24"/>
                <w:szCs w:val="24"/>
                <w:lang w:val="de-DE"/>
              </w:rPr>
              <w:t>Interkulturelle</w:t>
            </w:r>
            <w:r w:rsidRPr="00FB14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43D36">
              <w:rPr>
                <w:rFonts w:ascii="Times New Roman" w:hAnsi="Times New Roman"/>
                <w:sz w:val="24"/>
                <w:szCs w:val="24"/>
                <w:lang w:val="de-DE"/>
              </w:rPr>
              <w:t>Kommunikation</w:t>
            </w:r>
            <w:r w:rsidRPr="00FB14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43D36">
              <w:rPr>
                <w:rFonts w:ascii="Times New Roman" w:hAnsi="Times New Roman"/>
                <w:sz w:val="24"/>
                <w:szCs w:val="24"/>
                <w:lang w:val="de-DE"/>
              </w:rPr>
              <w:t>Missverst</w:t>
            </w:r>
            <w:proofErr w:type="spellEnd"/>
            <w:r w:rsidRPr="00FB1463">
              <w:rPr>
                <w:rFonts w:ascii="Times New Roman" w:hAnsi="Times New Roman"/>
                <w:sz w:val="24"/>
                <w:szCs w:val="24"/>
                <w:lang w:val="uk-UA"/>
              </w:rPr>
              <w:t>ä</w:t>
            </w:r>
            <w:proofErr w:type="spellStart"/>
            <w:r w:rsidRPr="00643D36">
              <w:rPr>
                <w:rFonts w:ascii="Times New Roman" w:hAnsi="Times New Roman"/>
                <w:sz w:val="24"/>
                <w:szCs w:val="24"/>
                <w:lang w:val="de-DE"/>
              </w:rPr>
              <w:t>ndnisse</w:t>
            </w:r>
            <w:proofErr w:type="spellEnd"/>
            <w:r w:rsidRPr="00FB14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643D36">
              <w:rPr>
                <w:rFonts w:ascii="Times New Roman" w:hAnsi="Times New Roman"/>
                <w:sz w:val="24"/>
                <w:szCs w:val="24"/>
                <w:lang w:val="de-DE"/>
              </w:rPr>
              <w:t>Verst</w:t>
            </w:r>
            <w:proofErr w:type="spellEnd"/>
            <w:r w:rsidRPr="00FB1463">
              <w:rPr>
                <w:rFonts w:ascii="Times New Roman" w:hAnsi="Times New Roman"/>
                <w:sz w:val="24"/>
                <w:szCs w:val="24"/>
                <w:lang w:val="uk-UA"/>
              </w:rPr>
              <w:t>ä</w:t>
            </w:r>
            <w:proofErr w:type="spellStart"/>
            <w:r w:rsidRPr="00643D36">
              <w:rPr>
                <w:rFonts w:ascii="Times New Roman" w:hAnsi="Times New Roman"/>
                <w:sz w:val="24"/>
                <w:szCs w:val="24"/>
                <w:lang w:val="de-DE"/>
              </w:rPr>
              <w:t>ndigung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 w:rsidRPr="00FB14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Wiesbaden</w:t>
            </w:r>
            <w:r w:rsidRPr="00643D3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Verlag für Sozialwissenschaften. </w:t>
            </w:r>
          </w:p>
          <w:p w:rsidR="00C8155E" w:rsidRDefault="00C8155E" w:rsidP="00C8155E">
            <w:pPr>
              <w:shd w:val="clear" w:color="auto" w:fill="FFFFFF"/>
              <w:spacing w:after="0" w:line="240" w:lineRule="auto"/>
              <w:ind w:left="284" w:right="29" w:hanging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 w:rsidRPr="00643D36">
              <w:rPr>
                <w:rFonts w:ascii="Times New Roman" w:hAnsi="Times New Roman"/>
                <w:sz w:val="24"/>
                <w:szCs w:val="24"/>
                <w:lang w:val="de-DE"/>
              </w:rPr>
              <w:t>Eismann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,</w:t>
            </w:r>
            <w:r w:rsidRPr="00643D3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V.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(</w:t>
            </w:r>
            <w:r w:rsidRPr="00643D36">
              <w:rPr>
                <w:rFonts w:ascii="Times New Roman" w:hAnsi="Times New Roman"/>
                <w:sz w:val="24"/>
                <w:szCs w:val="24"/>
                <w:lang w:val="de-DE"/>
              </w:rPr>
              <w:t>2007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). </w:t>
            </w:r>
            <w:r w:rsidRPr="00643D36">
              <w:rPr>
                <w:rFonts w:ascii="Times New Roman" w:hAnsi="Times New Roman"/>
                <w:sz w:val="24"/>
                <w:szCs w:val="24"/>
                <w:lang w:val="de-DE"/>
              </w:rPr>
              <w:t>Erfolgreich in der interkulturellen Kommu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nikation. Berlin</w:t>
            </w:r>
            <w:r w:rsidRPr="00643D3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Cornelsen Verlag. </w:t>
            </w:r>
          </w:p>
          <w:p w:rsidR="00C8155E" w:rsidRPr="00643D36" w:rsidRDefault="00C8155E" w:rsidP="00C8155E">
            <w:pPr>
              <w:shd w:val="clear" w:color="auto" w:fill="FFFFFF"/>
              <w:spacing w:after="0" w:line="240" w:lineRule="auto"/>
              <w:ind w:left="284" w:right="29" w:hanging="284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  <w:r w:rsidRPr="00643D36">
              <w:rPr>
                <w:rFonts w:ascii="Times New Roman" w:hAnsi="Times New Roman"/>
                <w:sz w:val="24"/>
                <w:szCs w:val="24"/>
                <w:lang w:val="de-DE"/>
              </w:rPr>
              <w:t>Thomas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,</w:t>
            </w:r>
            <w:r w:rsidRPr="00643D3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A.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(</w:t>
            </w:r>
            <w:r w:rsidRPr="00643D36">
              <w:rPr>
                <w:rFonts w:ascii="Times New Roman" w:hAnsi="Times New Roman"/>
                <w:sz w:val="24"/>
                <w:szCs w:val="24"/>
                <w:lang w:val="de-DE"/>
              </w:rPr>
              <w:t>2005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). </w:t>
            </w:r>
            <w:r w:rsidRPr="00643D3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Handbuch Interkulturelle Kommunikation und Kooperation. </w:t>
            </w:r>
            <w:r w:rsidRPr="00913261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Bd. 1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 w:rsidRPr="00643D3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In: </w:t>
            </w:r>
            <w:r w:rsidRPr="00643D36">
              <w:rPr>
                <w:rFonts w:ascii="Times New Roman" w:hAnsi="Times New Roman"/>
                <w:sz w:val="24"/>
                <w:szCs w:val="24"/>
                <w:lang w:val="de-DE"/>
              </w:rPr>
              <w:t>Grundlagen und Praxisfelder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 w:rsidRPr="00643D3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A. Thomas, E.-U. </w:t>
            </w:r>
            <w:proofErr w:type="spellStart"/>
            <w:r w:rsidRPr="00643D36">
              <w:rPr>
                <w:rFonts w:ascii="Times New Roman" w:hAnsi="Times New Roman"/>
                <w:sz w:val="24"/>
                <w:szCs w:val="24"/>
                <w:lang w:val="de-DE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inast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>, S.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Schroll-Machl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(Hrsg.)</w:t>
            </w:r>
            <w:r w:rsidRPr="00643D3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2. überarbeitete Auflage. Göttingen: </w:t>
            </w:r>
            <w:proofErr w:type="spellStart"/>
            <w:r w:rsidRPr="00643D36">
              <w:rPr>
                <w:rFonts w:ascii="Times New Roman" w:hAnsi="Times New Roman"/>
                <w:sz w:val="24"/>
                <w:szCs w:val="24"/>
                <w:lang w:val="de-DE"/>
              </w:rPr>
              <w:t>Vandenhoeck</w:t>
            </w:r>
            <w:proofErr w:type="spellEnd"/>
            <w:r w:rsidRPr="00643D3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&amp; Ruprecht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 w:rsidRPr="00643D3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  <w:p w:rsidR="00271010" w:rsidRPr="00C8155E" w:rsidRDefault="00271010" w:rsidP="002F0F5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</w:p>
          <w:p w:rsidR="00271010" w:rsidRDefault="002F0F5D" w:rsidP="000D5B5C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Додаткова</w:t>
            </w:r>
            <w:proofErr w:type="spellEnd"/>
            <w:r>
              <w:rPr>
                <w:rFonts w:ascii="Times New Roman" w:hAnsi="Times New Roman"/>
                <w:b/>
                <w:lang w:val="uk-UA"/>
              </w:rPr>
              <w:t>:</w:t>
            </w:r>
          </w:p>
          <w:p w:rsidR="00C8155E" w:rsidRPr="00813438" w:rsidRDefault="00C8155E" w:rsidP="00C8155E">
            <w:pPr>
              <w:pStyle w:val="1"/>
              <w:ind w:left="284" w:hanging="284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1.</w:t>
            </w:r>
            <w:r w:rsidRPr="00DA2ED1">
              <w:rPr>
                <w:rFonts w:ascii="Times New Roman" w:eastAsia="Times New Roman" w:hAnsi="Times New Roman"/>
                <w:lang w:val="de-DE" w:eastAsia="ru-RU"/>
              </w:rPr>
              <w:t xml:space="preserve"> </w:t>
            </w:r>
            <w:proofErr w:type="spellStart"/>
            <w:r w:rsidRPr="00644E7C">
              <w:rPr>
                <w:rFonts w:ascii="Times New Roman" w:eastAsia="Times New Roman" w:hAnsi="Times New Roman"/>
                <w:lang w:val="uk-UA" w:eastAsia="ru-RU"/>
              </w:rPr>
              <w:t>Бацевич</w:t>
            </w:r>
            <w:proofErr w:type="spellEnd"/>
            <w:r w:rsidRPr="00DA2ED1">
              <w:rPr>
                <w:rFonts w:ascii="Times New Roman" w:eastAsia="Times New Roman" w:hAnsi="Times New Roman"/>
                <w:lang w:val="de-DE" w:eastAsia="ru-RU"/>
              </w:rPr>
              <w:t>,</w:t>
            </w:r>
            <w:r w:rsidRPr="00644E7C">
              <w:rPr>
                <w:rFonts w:ascii="Times New Roman" w:eastAsia="Times New Roman" w:hAnsi="Times New Roman"/>
                <w:lang w:val="uk-UA" w:eastAsia="ru-RU"/>
              </w:rPr>
              <w:t xml:space="preserve"> Ф. С. </w:t>
            </w:r>
            <w:r w:rsidRPr="00DA2ED1">
              <w:rPr>
                <w:rFonts w:ascii="Times New Roman" w:eastAsia="Times New Roman" w:hAnsi="Times New Roman"/>
                <w:lang w:val="de-DE" w:eastAsia="ru-RU"/>
              </w:rPr>
              <w:t>(</w:t>
            </w:r>
            <w:r w:rsidRPr="00644E7C">
              <w:rPr>
                <w:rFonts w:ascii="Times New Roman" w:eastAsia="Times New Roman" w:hAnsi="Times New Roman"/>
                <w:lang w:val="uk-UA" w:eastAsia="ru-RU"/>
              </w:rPr>
              <w:t>2009</w:t>
            </w:r>
            <w:r w:rsidRPr="00DA2ED1">
              <w:rPr>
                <w:rFonts w:ascii="Times New Roman" w:eastAsia="Times New Roman" w:hAnsi="Times New Roman"/>
                <w:lang w:val="de-DE" w:eastAsia="ru-RU"/>
              </w:rPr>
              <w:t xml:space="preserve">). </w:t>
            </w:r>
            <w:r w:rsidRPr="00644E7C">
              <w:rPr>
                <w:rFonts w:ascii="Times New Roman" w:eastAsia="Times New Roman" w:hAnsi="Times New Roman"/>
                <w:lang w:val="uk-UA" w:eastAsia="ru-RU"/>
              </w:rPr>
              <w:t>Основи комунікативної лінгвістики</w:t>
            </w:r>
            <w:r w:rsidRPr="00DA2ED1">
              <w:rPr>
                <w:rFonts w:ascii="Times New Roman" w:eastAsia="Times New Roman" w:hAnsi="Times New Roman"/>
                <w:lang w:val="de-DE" w:eastAsia="ru-RU"/>
              </w:rPr>
              <w:t>.</w:t>
            </w:r>
            <w:r>
              <w:rPr>
                <w:rFonts w:ascii="Times New Roman" w:eastAsia="Times New Roman" w:hAnsi="Times New Roman"/>
                <w:lang w:val="uk-UA" w:eastAsia="ru-RU"/>
              </w:rPr>
              <w:t xml:space="preserve"> Київ</w:t>
            </w:r>
            <w:r w:rsidRPr="00644E7C">
              <w:rPr>
                <w:rFonts w:ascii="Times New Roman" w:eastAsia="Times New Roman" w:hAnsi="Times New Roman"/>
                <w:lang w:val="uk-UA" w:eastAsia="ru-RU"/>
              </w:rPr>
              <w:t>: Видавничий центр</w:t>
            </w:r>
            <w:r>
              <w:rPr>
                <w:rFonts w:ascii="Times New Roman" w:eastAsia="Times New Roman" w:hAnsi="Times New Roman"/>
                <w:lang w:val="uk-UA" w:eastAsia="ru-RU"/>
              </w:rPr>
              <w:t xml:space="preserve"> “</w:t>
            </w:r>
            <w:r w:rsidRPr="00644E7C">
              <w:rPr>
                <w:rFonts w:ascii="Times New Roman" w:eastAsia="Times New Roman" w:hAnsi="Times New Roman"/>
                <w:lang w:val="uk-UA" w:eastAsia="ru-RU"/>
              </w:rPr>
              <w:t>Академія</w:t>
            </w:r>
            <w:r>
              <w:rPr>
                <w:rFonts w:ascii="Times New Roman" w:eastAsia="Times New Roman" w:hAnsi="Times New Roman"/>
                <w:lang w:val="uk-UA" w:eastAsia="ru-RU"/>
              </w:rPr>
              <w:t>”</w:t>
            </w:r>
            <w:r w:rsidRPr="00644E7C">
              <w:rPr>
                <w:rFonts w:ascii="Times New Roman" w:eastAsia="Times New Roman" w:hAnsi="Times New Roman"/>
                <w:lang w:val="uk-UA" w:eastAsia="ru-RU"/>
              </w:rPr>
              <w:t xml:space="preserve">. </w:t>
            </w:r>
          </w:p>
          <w:p w:rsidR="00C8155E" w:rsidRPr="00332FB8" w:rsidRDefault="00C8155E" w:rsidP="00C8155E">
            <w:pPr>
              <w:pStyle w:val="1"/>
              <w:ind w:left="284" w:hanging="284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2.</w:t>
            </w:r>
            <w:r w:rsidRPr="00813438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644E7C">
              <w:rPr>
                <w:rFonts w:ascii="Times New Roman" w:eastAsia="Times New Roman" w:hAnsi="Times New Roman"/>
                <w:lang w:val="uk-UA" w:eastAsia="ru-RU"/>
              </w:rPr>
              <w:t>Бацевич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, </w:t>
            </w:r>
            <w:r w:rsidRPr="00644E7C">
              <w:rPr>
                <w:rFonts w:ascii="Times New Roman" w:eastAsia="Times New Roman" w:hAnsi="Times New Roman"/>
                <w:lang w:val="uk-UA" w:eastAsia="ru-RU"/>
              </w:rPr>
              <w:t xml:space="preserve">Ф. С. </w:t>
            </w:r>
            <w:r>
              <w:rPr>
                <w:rFonts w:ascii="Times New Roman" w:eastAsia="Times New Roman" w:hAnsi="Times New Roman"/>
                <w:lang w:val="uk-UA" w:eastAsia="ru-RU"/>
              </w:rPr>
              <w:t>(</w:t>
            </w:r>
            <w:r w:rsidRPr="00644E7C">
              <w:rPr>
                <w:rFonts w:ascii="Times New Roman" w:eastAsia="Times New Roman" w:hAnsi="Times New Roman"/>
                <w:lang w:val="uk-UA" w:eastAsia="ru-RU"/>
              </w:rPr>
              <w:t>2007</w:t>
            </w:r>
            <w:r>
              <w:rPr>
                <w:rFonts w:ascii="Times New Roman" w:eastAsia="Times New Roman" w:hAnsi="Times New Roman"/>
                <w:lang w:val="uk-UA" w:eastAsia="ru-RU"/>
              </w:rPr>
              <w:t xml:space="preserve">). </w:t>
            </w:r>
            <w:r w:rsidRPr="00644E7C">
              <w:rPr>
                <w:rFonts w:ascii="Times New Roman" w:eastAsia="Times New Roman" w:hAnsi="Times New Roman"/>
                <w:lang w:val="uk-UA" w:eastAsia="ru-RU"/>
              </w:rPr>
              <w:t>Словник термінів міжкультурної комунікації</w:t>
            </w:r>
            <w:r>
              <w:rPr>
                <w:rFonts w:ascii="Times New Roman" w:eastAsia="Times New Roman" w:hAnsi="Times New Roman"/>
                <w:lang w:val="uk-UA" w:eastAsia="ru-RU"/>
              </w:rPr>
              <w:t>. Київ</w:t>
            </w:r>
            <w:r w:rsidRPr="00644E7C">
              <w:rPr>
                <w:rFonts w:ascii="Times New Roman" w:eastAsia="Times New Roman" w:hAnsi="Times New Roman"/>
                <w:lang w:val="uk-UA" w:eastAsia="ru-RU"/>
              </w:rPr>
              <w:t>: Видавництво</w:t>
            </w:r>
            <w:r>
              <w:rPr>
                <w:rFonts w:ascii="Times New Roman" w:eastAsia="Times New Roman" w:hAnsi="Times New Roman"/>
                <w:lang w:val="uk-UA" w:eastAsia="ru-RU"/>
              </w:rPr>
              <w:t xml:space="preserve"> “Довіра”</w:t>
            </w:r>
            <w:r w:rsidRPr="00644E7C">
              <w:rPr>
                <w:rFonts w:ascii="Times New Roman" w:eastAsia="Times New Roman" w:hAnsi="Times New Roman"/>
                <w:lang w:val="uk-UA" w:eastAsia="ru-RU"/>
              </w:rPr>
              <w:t xml:space="preserve">. </w:t>
            </w:r>
          </w:p>
          <w:p w:rsidR="00C8155E" w:rsidRDefault="00C8155E" w:rsidP="00C8155E">
            <w:pPr>
              <w:pStyle w:val="1"/>
              <w:ind w:left="284" w:hanging="284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332FB8">
              <w:rPr>
                <w:rFonts w:ascii="Times New Roman" w:eastAsia="Times New Roman" w:hAnsi="Times New Roman"/>
                <w:lang w:val="uk-UA" w:eastAsia="ru-RU"/>
              </w:rPr>
              <w:t xml:space="preserve">3. </w:t>
            </w:r>
            <w:proofErr w:type="spellStart"/>
            <w:r w:rsidRPr="00A64EA0">
              <w:rPr>
                <w:rFonts w:ascii="Times New Roman" w:eastAsia="Times New Roman" w:hAnsi="Times New Roman"/>
                <w:lang w:val="uk-UA" w:eastAsia="ru-RU"/>
              </w:rPr>
              <w:t>Воротняк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>,</w:t>
            </w:r>
            <w:r w:rsidRPr="00A64EA0">
              <w:rPr>
                <w:rFonts w:ascii="Times New Roman" w:eastAsia="Times New Roman" w:hAnsi="Times New Roman"/>
                <w:lang w:val="uk-UA" w:eastAsia="ru-RU"/>
              </w:rPr>
              <w:t xml:space="preserve"> Л. І. </w:t>
            </w:r>
            <w:r>
              <w:rPr>
                <w:rFonts w:ascii="Times New Roman" w:eastAsia="Times New Roman" w:hAnsi="Times New Roman"/>
                <w:lang w:val="uk-UA" w:eastAsia="ru-RU"/>
              </w:rPr>
              <w:t>(</w:t>
            </w:r>
            <w:r w:rsidRPr="00A64EA0">
              <w:rPr>
                <w:rFonts w:ascii="Times New Roman" w:eastAsia="Times New Roman" w:hAnsi="Times New Roman"/>
                <w:lang w:val="uk-UA" w:eastAsia="ru-RU"/>
              </w:rPr>
              <w:t>2010</w:t>
            </w:r>
            <w:r>
              <w:rPr>
                <w:rFonts w:ascii="Times New Roman" w:eastAsia="Times New Roman" w:hAnsi="Times New Roman"/>
                <w:lang w:val="uk-UA" w:eastAsia="ru-RU"/>
              </w:rPr>
              <w:t xml:space="preserve">). </w:t>
            </w:r>
            <w:r w:rsidRPr="00A64EA0">
              <w:rPr>
                <w:rFonts w:ascii="Times New Roman" w:eastAsia="Times New Roman" w:hAnsi="Times New Roman"/>
                <w:lang w:val="uk-UA" w:eastAsia="ru-RU"/>
              </w:rPr>
              <w:t>Моделювання ситуацій міжкультурної комунікації в процесі навчання іноземної мови магістрів у вищих педагогічних навчальних закладах [Електронний ресурс]</w:t>
            </w:r>
            <w:r>
              <w:rPr>
                <w:rFonts w:ascii="Times New Roman" w:eastAsia="Times New Roman" w:hAnsi="Times New Roman"/>
                <w:lang w:val="uk-UA" w:eastAsia="ru-RU"/>
              </w:rPr>
              <w:t>.</w:t>
            </w:r>
            <w:r w:rsidRPr="00A64EA0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r w:rsidRPr="00332FB8">
              <w:rPr>
                <w:rFonts w:ascii="Times New Roman" w:eastAsia="Times New Roman" w:hAnsi="Times New Roman"/>
                <w:i/>
                <w:lang w:val="uk-UA" w:eastAsia="ru-RU"/>
              </w:rPr>
              <w:t>Вісник Національної академії Державної прикордонної служби України</w:t>
            </w:r>
            <w:r w:rsidRPr="00A64EA0">
              <w:rPr>
                <w:rFonts w:ascii="Times New Roman" w:eastAsia="Times New Roman" w:hAnsi="Times New Roman"/>
                <w:lang w:val="uk-UA" w:eastAsia="ru-RU"/>
              </w:rPr>
              <w:t xml:space="preserve">. </w:t>
            </w:r>
            <w:proofErr w:type="spellStart"/>
            <w:r w:rsidRPr="00A64EA0">
              <w:rPr>
                <w:rFonts w:ascii="Times New Roman" w:eastAsia="Times New Roman" w:hAnsi="Times New Roman"/>
                <w:lang w:val="uk-UA" w:eastAsia="ru-RU"/>
              </w:rPr>
              <w:t>Вип</w:t>
            </w:r>
            <w:proofErr w:type="spellEnd"/>
            <w:r w:rsidRPr="00A64EA0">
              <w:rPr>
                <w:rFonts w:ascii="Times New Roman" w:eastAsia="Times New Roman" w:hAnsi="Times New Roman"/>
                <w:lang w:val="uk-UA" w:eastAsia="ru-RU"/>
              </w:rPr>
              <w:t>. 3. http://www.nbuv.gov.ua /</w:t>
            </w:r>
            <w:proofErr w:type="spellStart"/>
            <w:r w:rsidRPr="00A64EA0">
              <w:rPr>
                <w:rFonts w:ascii="Times New Roman" w:eastAsia="Times New Roman" w:hAnsi="Times New Roman"/>
                <w:lang w:val="uk-UA" w:eastAsia="ru-RU"/>
              </w:rPr>
              <w:t>ej</w:t>
            </w:r>
            <w:proofErr w:type="spellEnd"/>
            <w:r w:rsidRPr="00A64EA0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proofErr w:type="spellStart"/>
            <w:r w:rsidRPr="00A64EA0">
              <w:rPr>
                <w:rFonts w:ascii="Times New Roman" w:eastAsia="Times New Roman" w:hAnsi="Times New Roman"/>
                <w:lang w:val="uk-UA" w:eastAsia="ru-RU"/>
              </w:rPr>
              <w:t>ournals</w:t>
            </w:r>
            <w:proofErr w:type="spellEnd"/>
            <w:r w:rsidRPr="00A64EA0">
              <w:rPr>
                <w:rFonts w:ascii="Times New Roman" w:eastAsia="Times New Roman" w:hAnsi="Times New Roman"/>
                <w:lang w:val="uk-UA" w:eastAsia="ru-RU"/>
              </w:rPr>
              <w:t>/</w:t>
            </w:r>
            <w:proofErr w:type="spellStart"/>
            <w:r w:rsidRPr="00A64EA0">
              <w:rPr>
                <w:rFonts w:ascii="Times New Roman" w:eastAsia="Times New Roman" w:hAnsi="Times New Roman"/>
                <w:lang w:val="uk-UA" w:eastAsia="ru-RU"/>
              </w:rPr>
              <w:t>Vnadps</w:t>
            </w:r>
            <w:proofErr w:type="spellEnd"/>
            <w:r w:rsidRPr="00A64EA0">
              <w:rPr>
                <w:rFonts w:ascii="Times New Roman" w:eastAsia="Times New Roman" w:hAnsi="Times New Roman"/>
                <w:lang w:val="uk-UA" w:eastAsia="ru-RU"/>
              </w:rPr>
              <w:t xml:space="preserve">/20103/10 </w:t>
            </w:r>
            <w:proofErr w:type="spellStart"/>
            <w:r w:rsidRPr="00A64EA0">
              <w:rPr>
                <w:rFonts w:ascii="Times New Roman" w:eastAsia="Times New Roman" w:hAnsi="Times New Roman"/>
                <w:lang w:val="uk-UA" w:eastAsia="ru-RU"/>
              </w:rPr>
              <w:t>vlipnz</w:t>
            </w:r>
            <w:proofErr w:type="spellEnd"/>
            <w:r w:rsidRPr="00A64EA0">
              <w:rPr>
                <w:rFonts w:ascii="Times New Roman" w:eastAsia="Times New Roman" w:hAnsi="Times New Roman"/>
                <w:lang w:val="uk-UA" w:eastAsia="ru-RU"/>
              </w:rPr>
              <w:t xml:space="preserve"> .</w:t>
            </w:r>
            <w:proofErr w:type="spellStart"/>
            <w:r w:rsidRPr="00A64EA0">
              <w:rPr>
                <w:rFonts w:ascii="Times New Roman" w:eastAsia="Times New Roman" w:hAnsi="Times New Roman"/>
                <w:lang w:val="uk-UA" w:eastAsia="ru-RU"/>
              </w:rPr>
              <w:t>pdf</w:t>
            </w:r>
            <w:proofErr w:type="spellEnd"/>
            <w:r w:rsidRPr="00413369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</w:p>
          <w:p w:rsidR="00C8155E" w:rsidRPr="00161532" w:rsidRDefault="00C8155E" w:rsidP="00C8155E">
            <w:pPr>
              <w:pStyle w:val="1"/>
              <w:ind w:left="284" w:hanging="284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 xml:space="preserve">4. </w:t>
            </w:r>
            <w:r w:rsidRPr="0095591C">
              <w:rPr>
                <w:rFonts w:ascii="Times New Roman" w:eastAsia="Times New Roman" w:hAnsi="Times New Roman"/>
                <w:lang w:val="uk-UA" w:eastAsia="ru-RU"/>
              </w:rPr>
              <w:t>Кияк</w:t>
            </w:r>
            <w:r>
              <w:rPr>
                <w:rFonts w:ascii="Times New Roman" w:eastAsia="Times New Roman" w:hAnsi="Times New Roman"/>
                <w:lang w:val="uk-UA" w:eastAsia="ru-RU"/>
              </w:rPr>
              <w:t>,</w:t>
            </w:r>
            <w:r w:rsidRPr="0095591C">
              <w:rPr>
                <w:rFonts w:ascii="Times New Roman" w:eastAsia="Times New Roman" w:hAnsi="Times New Roman"/>
                <w:lang w:val="uk-UA" w:eastAsia="ru-RU"/>
              </w:rPr>
              <w:t xml:space="preserve"> Т. Р.</w:t>
            </w:r>
            <w:r>
              <w:rPr>
                <w:rFonts w:ascii="Times New Roman" w:eastAsia="Times New Roman" w:hAnsi="Times New Roman"/>
                <w:lang w:val="uk-UA" w:eastAsia="ru-RU"/>
              </w:rPr>
              <w:t>,</w:t>
            </w:r>
            <w:r w:rsidRPr="0095591C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proofErr w:type="spellStart"/>
            <w:r w:rsidRPr="0095591C">
              <w:rPr>
                <w:rFonts w:ascii="Times New Roman" w:eastAsia="Times New Roman" w:hAnsi="Times New Roman"/>
                <w:lang w:val="uk-UA" w:eastAsia="ru-RU"/>
              </w:rPr>
              <w:t>Огуй</w:t>
            </w:r>
            <w:proofErr w:type="spellEnd"/>
            <w:r w:rsidRPr="0095591C">
              <w:rPr>
                <w:rFonts w:ascii="Times New Roman" w:eastAsia="Times New Roman" w:hAnsi="Times New Roman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r w:rsidRPr="0095591C">
              <w:rPr>
                <w:rFonts w:ascii="Times New Roman" w:eastAsia="Times New Roman" w:hAnsi="Times New Roman"/>
                <w:lang w:val="uk-UA" w:eastAsia="ru-RU"/>
              </w:rPr>
              <w:t>О. Д.</w:t>
            </w:r>
            <w:r>
              <w:rPr>
                <w:rFonts w:ascii="Times New Roman" w:eastAsia="Times New Roman" w:hAnsi="Times New Roman"/>
                <w:lang w:val="uk-UA" w:eastAsia="ru-RU"/>
              </w:rPr>
              <w:t xml:space="preserve">, Науменко, </w:t>
            </w:r>
            <w:r w:rsidRPr="0095591C">
              <w:rPr>
                <w:rFonts w:ascii="Times New Roman" w:eastAsia="Times New Roman" w:hAnsi="Times New Roman"/>
                <w:lang w:val="uk-UA" w:eastAsia="ru-RU"/>
              </w:rPr>
              <w:t>А. М.</w:t>
            </w:r>
            <w:r>
              <w:rPr>
                <w:rFonts w:ascii="Times New Roman" w:eastAsia="Times New Roman" w:hAnsi="Times New Roman"/>
                <w:lang w:val="uk-UA" w:eastAsia="ru-RU"/>
              </w:rPr>
              <w:t xml:space="preserve"> (</w:t>
            </w:r>
            <w:r w:rsidRPr="0095591C">
              <w:rPr>
                <w:rFonts w:ascii="Times New Roman" w:eastAsia="Times New Roman" w:hAnsi="Times New Roman"/>
                <w:lang w:val="uk-UA" w:eastAsia="ru-RU"/>
              </w:rPr>
              <w:t>2006</w:t>
            </w:r>
            <w:r>
              <w:rPr>
                <w:rFonts w:ascii="Times New Roman" w:eastAsia="Times New Roman" w:hAnsi="Times New Roman"/>
                <w:lang w:val="uk-UA" w:eastAsia="ru-RU"/>
              </w:rPr>
              <w:t xml:space="preserve">). </w:t>
            </w:r>
            <w:r w:rsidRPr="0095591C">
              <w:rPr>
                <w:rFonts w:ascii="Times New Roman" w:eastAsia="Times New Roman" w:hAnsi="Times New Roman"/>
                <w:lang w:val="uk-UA" w:eastAsia="ru-RU"/>
              </w:rPr>
              <w:t xml:space="preserve">Теорія та практика перекладу (німецька мова): </w:t>
            </w:r>
            <w:r>
              <w:rPr>
                <w:rFonts w:ascii="Times New Roman" w:eastAsia="Times New Roman" w:hAnsi="Times New Roman"/>
                <w:lang w:val="uk-UA" w:eastAsia="ru-RU"/>
              </w:rPr>
              <w:t>П</w:t>
            </w:r>
            <w:r w:rsidRPr="0095591C">
              <w:rPr>
                <w:rFonts w:ascii="Times New Roman" w:eastAsia="Times New Roman" w:hAnsi="Times New Roman"/>
                <w:lang w:val="uk-UA" w:eastAsia="ru-RU"/>
              </w:rPr>
              <w:t>ідручник</w:t>
            </w:r>
            <w:r>
              <w:rPr>
                <w:rFonts w:ascii="Times New Roman" w:eastAsia="Times New Roman" w:hAnsi="Times New Roman"/>
                <w:lang w:val="uk-UA" w:eastAsia="ru-RU"/>
              </w:rPr>
              <w:t>.</w:t>
            </w:r>
            <w:r w:rsidRPr="0095591C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uk-UA" w:eastAsia="ru-RU"/>
              </w:rPr>
              <w:t>Вінниця: Нова Книга</w:t>
            </w:r>
            <w:r w:rsidRPr="0095591C">
              <w:rPr>
                <w:rFonts w:ascii="Times New Roman" w:eastAsia="Times New Roman" w:hAnsi="Times New Roman"/>
                <w:lang w:val="uk-UA" w:eastAsia="ru-RU"/>
              </w:rPr>
              <w:t xml:space="preserve">. </w:t>
            </w:r>
          </w:p>
          <w:p w:rsidR="00C8155E" w:rsidRPr="00B23856" w:rsidRDefault="00C8155E" w:rsidP="00C8155E">
            <w:pPr>
              <w:pStyle w:val="1"/>
              <w:ind w:left="284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61532">
              <w:rPr>
                <w:rFonts w:ascii="Times New Roman" w:eastAsia="Times New Roman" w:hAnsi="Times New Roman"/>
                <w:lang w:val="uk-UA" w:eastAsia="ru-RU"/>
              </w:rPr>
              <w:t xml:space="preserve">5. </w:t>
            </w:r>
            <w:r w:rsidRPr="00DA2ED1">
              <w:rPr>
                <w:rFonts w:ascii="Times New Roman" w:eastAsia="Times New Roman" w:hAnsi="Times New Roman"/>
                <w:lang w:eastAsia="ru-RU"/>
              </w:rPr>
              <w:t xml:space="preserve">Hall, E.T., Hall, M.R. (1992). Understanding cultural differences: [Germans, French and Americans]. </w:t>
            </w:r>
            <w:r w:rsidRPr="00B23856">
              <w:rPr>
                <w:rFonts w:ascii="Times New Roman" w:eastAsia="Times New Roman" w:hAnsi="Times New Roman"/>
                <w:lang w:eastAsia="ru-RU"/>
              </w:rPr>
              <w:t xml:space="preserve">Yarmouth, Me.: Intercultural Press. </w:t>
            </w:r>
          </w:p>
          <w:p w:rsidR="00C8155E" w:rsidRPr="00B23856" w:rsidRDefault="00C8155E" w:rsidP="00C8155E">
            <w:pPr>
              <w:pStyle w:val="1"/>
              <w:ind w:left="284" w:hanging="284"/>
              <w:jc w:val="both"/>
              <w:rPr>
                <w:rFonts w:ascii="Times New Roman" w:eastAsia="Times New Roman" w:hAnsi="Times New Roman"/>
                <w:lang w:val="de-DE" w:eastAsia="ru-RU"/>
              </w:rPr>
            </w:pPr>
            <w:r w:rsidRPr="00B23856">
              <w:rPr>
                <w:rFonts w:ascii="Times New Roman" w:eastAsia="Times New Roman" w:hAnsi="Times New Roman"/>
                <w:lang w:eastAsia="ru-RU"/>
              </w:rPr>
              <w:t xml:space="preserve">6. Hall, E.T., Hall, M. R. (1980). </w:t>
            </w:r>
            <w:r w:rsidRPr="00DA2ED1">
              <w:rPr>
                <w:rFonts w:ascii="Times New Roman" w:eastAsia="Times New Roman" w:hAnsi="Times New Roman"/>
                <w:lang w:val="de-DE" w:eastAsia="ru-RU"/>
              </w:rPr>
              <w:t>Verborgene</w:t>
            </w:r>
            <w:r w:rsidRPr="00B23856">
              <w:rPr>
                <w:rFonts w:ascii="Times New Roman" w:eastAsia="Times New Roman" w:hAnsi="Times New Roman"/>
                <w:lang w:val="de-DE" w:eastAsia="ru-RU"/>
              </w:rPr>
              <w:t xml:space="preserve"> Signale. Studien zur internationalen Kommunikation. Über den Umgang mit den Amerikanern. Hamburg: Stern. </w:t>
            </w:r>
          </w:p>
          <w:p w:rsidR="00C8155E" w:rsidRPr="00B23856" w:rsidRDefault="00C8155E" w:rsidP="00C8155E">
            <w:pPr>
              <w:pStyle w:val="1"/>
              <w:ind w:left="284" w:hanging="284"/>
              <w:jc w:val="both"/>
              <w:rPr>
                <w:rFonts w:ascii="Times New Roman" w:eastAsia="Times New Roman" w:hAnsi="Times New Roman"/>
                <w:lang w:val="de-DE" w:eastAsia="ru-RU"/>
              </w:rPr>
            </w:pPr>
            <w:r w:rsidRPr="00B23856">
              <w:rPr>
                <w:rFonts w:ascii="Times New Roman" w:eastAsia="Times New Roman" w:hAnsi="Times New Roman"/>
                <w:lang w:val="de-DE" w:eastAsia="ru-RU"/>
              </w:rPr>
              <w:t>7. Hofstede, G., Mayer, P., Sondermann, M., Lee, A. (2006). Lokales Denken, globales Handeln. Kulturen, Zusammenarbeit und Managemen</w:t>
            </w:r>
            <w:r>
              <w:rPr>
                <w:rFonts w:ascii="Times New Roman" w:eastAsia="Times New Roman" w:hAnsi="Times New Roman"/>
                <w:lang w:val="de-DE" w:eastAsia="ru-RU"/>
              </w:rPr>
              <w:t xml:space="preserve">t. </w:t>
            </w:r>
            <w:r w:rsidRPr="00B23856">
              <w:rPr>
                <w:rFonts w:ascii="Times New Roman" w:eastAsia="Times New Roman" w:hAnsi="Times New Roman"/>
                <w:lang w:val="de-DE" w:eastAsia="ru-RU"/>
              </w:rPr>
              <w:t>München: C.</w:t>
            </w:r>
            <w:r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r w:rsidRPr="00B23856">
              <w:rPr>
                <w:rFonts w:ascii="Times New Roman" w:eastAsia="Times New Roman" w:hAnsi="Times New Roman"/>
                <w:lang w:val="de-DE" w:eastAsia="ru-RU"/>
              </w:rPr>
              <w:t>H.</w:t>
            </w:r>
            <w:r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r w:rsidRPr="00B23856">
              <w:rPr>
                <w:rFonts w:ascii="Times New Roman" w:eastAsia="Times New Roman" w:hAnsi="Times New Roman"/>
                <w:lang w:val="de-DE" w:eastAsia="ru-RU"/>
              </w:rPr>
              <w:t>Beck.</w:t>
            </w:r>
          </w:p>
          <w:p w:rsidR="00271010" w:rsidRPr="00841C9D" w:rsidRDefault="00271010" w:rsidP="00C8155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271010" w:rsidRPr="00F827D1" w:rsidTr="001342A4">
        <w:trPr>
          <w:gridAfter w:val="1"/>
          <w:wAfter w:w="7" w:type="dxa"/>
        </w:trPr>
        <w:tc>
          <w:tcPr>
            <w:tcW w:w="10761" w:type="dxa"/>
            <w:gridSpan w:val="2"/>
            <w:shd w:val="clear" w:color="auto" w:fill="99CCFF"/>
          </w:tcPr>
          <w:p w:rsidR="00271010" w:rsidRPr="00F827D1" w:rsidRDefault="00271010" w:rsidP="00F9550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27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Додаткові ресурси</w:t>
            </w:r>
          </w:p>
          <w:p w:rsidR="00271010" w:rsidRPr="00F9550A" w:rsidRDefault="00271010" w:rsidP="00F9550A">
            <w:pPr>
              <w:tabs>
                <w:tab w:val="left" w:pos="312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</w:tr>
      <w:tr w:rsidR="00271010" w:rsidRPr="007E7B5A" w:rsidTr="00F827D1">
        <w:tc>
          <w:tcPr>
            <w:tcW w:w="10768" w:type="dxa"/>
            <w:gridSpan w:val="3"/>
          </w:tcPr>
          <w:tbl>
            <w:tblPr>
              <w:tblW w:w="100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29"/>
            </w:tblGrid>
            <w:tr w:rsidR="00104C5C" w:rsidRPr="007E7B5A" w:rsidTr="00F04316">
              <w:trPr>
                <w:jc w:val="center"/>
              </w:trPr>
              <w:tc>
                <w:tcPr>
                  <w:tcW w:w="10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C5C" w:rsidRPr="0065682E" w:rsidRDefault="00104C5C" w:rsidP="00385069">
                  <w:pPr>
                    <w:pStyle w:val="1"/>
                    <w:framePr w:hSpace="180" w:wrap="around" w:vAnchor="text" w:hAnchor="margin" w:x="216" w:y="182"/>
                    <w:ind w:left="284" w:hanging="284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lang w:val="uk-UA" w:eastAsia="ru-RU"/>
                    </w:rPr>
                    <w:t>1.</w:t>
                  </w:r>
                  <w:r w:rsidRPr="0099201E">
                    <w:rPr>
                      <w:rFonts w:ascii="Times New Roman" w:eastAsia="Times New Roman" w:hAnsi="Times New Roman"/>
                      <w:lang w:val="uk-UA" w:eastAsia="ru-RU"/>
                    </w:rPr>
                    <w:t>https://www.youtube.com/watch?v=GydVGIDyEQ0</w:t>
                  </w:r>
                </w:p>
                <w:p w:rsidR="00104C5C" w:rsidRPr="0065682E" w:rsidRDefault="00104C5C" w:rsidP="00385069">
                  <w:pPr>
                    <w:pStyle w:val="1"/>
                    <w:framePr w:hSpace="180" w:wrap="around" w:vAnchor="text" w:hAnchor="margin" w:x="216" w:y="182"/>
                    <w:ind w:left="284" w:hanging="284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  <w:r w:rsidRPr="0065682E">
                    <w:rPr>
                      <w:rFonts w:ascii="Times New Roman" w:eastAsia="Times New Roman" w:hAnsi="Times New Roman"/>
                      <w:lang w:val="uk-UA" w:eastAsia="ru-RU"/>
                    </w:rPr>
                    <w:t>2.</w:t>
                  </w:r>
                  <w:r w:rsidRPr="0099201E">
                    <w:rPr>
                      <w:rFonts w:ascii="Times New Roman" w:eastAsia="Times New Roman" w:hAnsi="Times New Roman"/>
                      <w:lang w:val="uk-UA" w:eastAsia="ru-RU"/>
                    </w:rPr>
                    <w:t>https://www.youtube.com/watch?v=EktkbhKCwyo</w:t>
                  </w:r>
                </w:p>
                <w:p w:rsidR="00104C5C" w:rsidRPr="0065682E" w:rsidRDefault="00104C5C" w:rsidP="00385069">
                  <w:pPr>
                    <w:pStyle w:val="1"/>
                    <w:framePr w:hSpace="180" w:wrap="around" w:vAnchor="text" w:hAnchor="margin" w:x="216" w:y="182"/>
                    <w:ind w:left="284" w:hanging="284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  <w:r w:rsidRPr="0065682E">
                    <w:rPr>
                      <w:rFonts w:ascii="Times New Roman" w:eastAsia="Times New Roman" w:hAnsi="Times New Roman"/>
                      <w:lang w:val="uk-UA" w:eastAsia="ru-RU"/>
                    </w:rPr>
                    <w:t>3.</w:t>
                  </w:r>
                  <w:r w:rsidRPr="0099201E">
                    <w:rPr>
                      <w:rFonts w:ascii="Times New Roman" w:eastAsia="Times New Roman" w:hAnsi="Times New Roman"/>
                      <w:lang w:val="uk-UA" w:eastAsia="ru-RU"/>
                    </w:rPr>
                    <w:t>https://www.youtube.com/watch?v=QyRuNDvyiJ8</w:t>
                  </w:r>
                </w:p>
                <w:p w:rsidR="00D85BF7" w:rsidRDefault="00104C5C" w:rsidP="00D85BF7">
                  <w:pPr>
                    <w:pStyle w:val="1"/>
                    <w:framePr w:hSpace="180" w:wrap="around" w:vAnchor="text" w:hAnchor="margin" w:x="216" w:y="182"/>
                    <w:ind w:left="284" w:hanging="284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  <w:r w:rsidRPr="0065682E">
                    <w:rPr>
                      <w:rFonts w:ascii="Times New Roman" w:eastAsia="Times New Roman" w:hAnsi="Times New Roman"/>
                      <w:lang w:val="uk-UA" w:eastAsia="ru-RU"/>
                    </w:rPr>
                    <w:t>4.</w:t>
                  </w:r>
                  <w:r w:rsidRPr="0099201E">
                    <w:rPr>
                      <w:rFonts w:ascii="Times New Roman" w:eastAsia="Times New Roman" w:hAnsi="Times New Roman"/>
                      <w:lang w:val="uk-UA" w:eastAsia="ru-RU"/>
                    </w:rPr>
                    <w:t>https://www.youtube.com/watch?v=NOHLPvdpkcY</w:t>
                  </w:r>
                </w:p>
                <w:p w:rsidR="00104C5C" w:rsidRPr="007E7B5A" w:rsidRDefault="00D85BF7" w:rsidP="00D85BF7">
                  <w:pPr>
                    <w:pStyle w:val="1"/>
                    <w:framePr w:hSpace="180" w:wrap="around" w:vAnchor="text" w:hAnchor="margin" w:x="216" w:y="182"/>
                    <w:ind w:left="284" w:hanging="284"/>
                    <w:jc w:val="both"/>
                    <w:rPr>
                      <w:lang w:val="uk-UA"/>
                    </w:rPr>
                  </w:pPr>
                  <w:r w:rsidRPr="0065682E">
                    <w:rPr>
                      <w:rFonts w:ascii="Times New Roman" w:eastAsia="Times New Roman" w:hAnsi="Times New Roman"/>
                      <w:lang w:val="uk-UA" w:eastAsia="ru-RU"/>
                    </w:rPr>
                    <w:t>5.</w:t>
                  </w:r>
                  <w:r w:rsidRPr="00BD69AA">
                    <w:rPr>
                      <w:lang w:val="uk-UA"/>
                    </w:rPr>
                    <w:t xml:space="preserve"> </w:t>
                  </w:r>
                  <w:bookmarkStart w:id="0" w:name="_GoBack"/>
                  <w:bookmarkEnd w:id="0"/>
                  <w:r w:rsidR="00104C5C" w:rsidRPr="0099201E">
                    <w:rPr>
                      <w:rFonts w:ascii="Times New Roman" w:eastAsia="Times New Roman" w:hAnsi="Times New Roman"/>
                      <w:lang w:val="uk-UA" w:eastAsia="ru-RU"/>
                    </w:rPr>
                    <w:t>https://www.youtube.com/watch?v=l2nrWSFXo32</w:t>
                  </w:r>
                </w:p>
              </w:tc>
            </w:tr>
          </w:tbl>
          <w:p w:rsidR="00271010" w:rsidRPr="002F0F5D" w:rsidRDefault="00271010" w:rsidP="00F827D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271010" w:rsidRPr="001E06A0" w:rsidRDefault="00271010" w:rsidP="001E06A0">
      <w:pPr>
        <w:pStyle w:val="Default"/>
        <w:rPr>
          <w:rFonts w:ascii="Times New Roman" w:hAnsi="Times New Roman" w:cs="Times New Roman"/>
          <w:lang w:val="uk-UA"/>
        </w:rPr>
      </w:pPr>
    </w:p>
    <w:sectPr w:rsidR="00271010" w:rsidRPr="001E06A0" w:rsidSect="00F827D1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634"/>
    <w:multiLevelType w:val="hybridMultilevel"/>
    <w:tmpl w:val="68F87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8677D"/>
    <w:multiLevelType w:val="hybridMultilevel"/>
    <w:tmpl w:val="829058A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E534A9B"/>
    <w:multiLevelType w:val="hybridMultilevel"/>
    <w:tmpl w:val="E0D4A5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EF86E7E"/>
    <w:multiLevelType w:val="hybridMultilevel"/>
    <w:tmpl w:val="69F67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67596"/>
    <w:multiLevelType w:val="hybridMultilevel"/>
    <w:tmpl w:val="94AAC2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4438CA"/>
    <w:multiLevelType w:val="hybridMultilevel"/>
    <w:tmpl w:val="11E00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86741"/>
    <w:multiLevelType w:val="hybridMultilevel"/>
    <w:tmpl w:val="DA80DDD0"/>
    <w:lvl w:ilvl="0" w:tplc="A6AA4F32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EE3296"/>
    <w:multiLevelType w:val="hybridMultilevel"/>
    <w:tmpl w:val="95241B06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A03836"/>
    <w:multiLevelType w:val="hybridMultilevel"/>
    <w:tmpl w:val="986875E2"/>
    <w:lvl w:ilvl="0" w:tplc="5D90ED7C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D318D57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4782BA7"/>
    <w:multiLevelType w:val="hybridMultilevel"/>
    <w:tmpl w:val="D3E21E9E"/>
    <w:lvl w:ilvl="0" w:tplc="A6AA4F32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18005D"/>
    <w:multiLevelType w:val="hybridMultilevel"/>
    <w:tmpl w:val="B9EE5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86683"/>
    <w:multiLevelType w:val="hybridMultilevel"/>
    <w:tmpl w:val="0DC8F1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F3570D"/>
    <w:multiLevelType w:val="hybridMultilevel"/>
    <w:tmpl w:val="95241B06"/>
    <w:lvl w:ilvl="0" w:tplc="0422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13">
    <w:nsid w:val="4BF12816"/>
    <w:multiLevelType w:val="multilevel"/>
    <w:tmpl w:val="0CAEF2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  <w:sz w:val="24"/>
      </w:rPr>
    </w:lvl>
  </w:abstractNum>
  <w:abstractNum w:abstractNumId="14">
    <w:nsid w:val="4D161CE8"/>
    <w:multiLevelType w:val="hybridMultilevel"/>
    <w:tmpl w:val="A044C16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3B9C590A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514A5105"/>
    <w:multiLevelType w:val="hybridMultilevel"/>
    <w:tmpl w:val="E19A7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4645B"/>
    <w:multiLevelType w:val="hybridMultilevel"/>
    <w:tmpl w:val="986E465E"/>
    <w:lvl w:ilvl="0" w:tplc="25CE99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170A9C"/>
    <w:multiLevelType w:val="hybridMultilevel"/>
    <w:tmpl w:val="B77CBC2A"/>
    <w:lvl w:ilvl="0" w:tplc="83B08CC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3B6B23"/>
    <w:multiLevelType w:val="hybridMultilevel"/>
    <w:tmpl w:val="E33E5D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F6A616C"/>
    <w:multiLevelType w:val="hybridMultilevel"/>
    <w:tmpl w:val="5C383D3A"/>
    <w:lvl w:ilvl="0" w:tplc="5D90ED7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7"/>
  </w:num>
  <w:num w:numId="7">
    <w:abstractNumId w:val="1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9"/>
  </w:num>
  <w:num w:numId="13">
    <w:abstractNumId w:val="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0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0"/>
  </w:num>
  <w:num w:numId="20">
    <w:abstractNumId w:val="16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90"/>
    <w:rsid w:val="000050FA"/>
    <w:rsid w:val="000762A3"/>
    <w:rsid w:val="00085786"/>
    <w:rsid w:val="000A5BBA"/>
    <w:rsid w:val="000B168B"/>
    <w:rsid w:val="000B7B29"/>
    <w:rsid w:val="000D5B5C"/>
    <w:rsid w:val="00104C5C"/>
    <w:rsid w:val="00106229"/>
    <w:rsid w:val="0011293C"/>
    <w:rsid w:val="001301A2"/>
    <w:rsid w:val="00131E14"/>
    <w:rsid w:val="001342A4"/>
    <w:rsid w:val="00143161"/>
    <w:rsid w:val="00146A3B"/>
    <w:rsid w:val="00164157"/>
    <w:rsid w:val="001A1611"/>
    <w:rsid w:val="001A74A6"/>
    <w:rsid w:val="001C11DD"/>
    <w:rsid w:val="001C46B6"/>
    <w:rsid w:val="001D6B3A"/>
    <w:rsid w:val="001E06A0"/>
    <w:rsid w:val="001F5439"/>
    <w:rsid w:val="002346D0"/>
    <w:rsid w:val="00256D8E"/>
    <w:rsid w:val="00271010"/>
    <w:rsid w:val="002B7A1E"/>
    <w:rsid w:val="002C5379"/>
    <w:rsid w:val="002F0F5D"/>
    <w:rsid w:val="00334405"/>
    <w:rsid w:val="00385069"/>
    <w:rsid w:val="003B7DC7"/>
    <w:rsid w:val="003C784F"/>
    <w:rsid w:val="003D5992"/>
    <w:rsid w:val="003E74E5"/>
    <w:rsid w:val="00421ED0"/>
    <w:rsid w:val="00457272"/>
    <w:rsid w:val="00465AAF"/>
    <w:rsid w:val="00471F27"/>
    <w:rsid w:val="00473F59"/>
    <w:rsid w:val="00484D6C"/>
    <w:rsid w:val="004C179D"/>
    <w:rsid w:val="004E71CD"/>
    <w:rsid w:val="00503CEB"/>
    <w:rsid w:val="00524B34"/>
    <w:rsid w:val="005B6881"/>
    <w:rsid w:val="005D51EA"/>
    <w:rsid w:val="005D55DA"/>
    <w:rsid w:val="005F3F4F"/>
    <w:rsid w:val="006016D3"/>
    <w:rsid w:val="00620E21"/>
    <w:rsid w:val="00626FDC"/>
    <w:rsid w:val="006A6C8F"/>
    <w:rsid w:val="006D3856"/>
    <w:rsid w:val="006E6D8A"/>
    <w:rsid w:val="0074127C"/>
    <w:rsid w:val="00755451"/>
    <w:rsid w:val="00790DE5"/>
    <w:rsid w:val="007B3AED"/>
    <w:rsid w:val="007C2E42"/>
    <w:rsid w:val="007D58BA"/>
    <w:rsid w:val="007E435F"/>
    <w:rsid w:val="007E7B5A"/>
    <w:rsid w:val="007F1272"/>
    <w:rsid w:val="007F1E90"/>
    <w:rsid w:val="008023DC"/>
    <w:rsid w:val="00821FD2"/>
    <w:rsid w:val="00822D11"/>
    <w:rsid w:val="00841C9D"/>
    <w:rsid w:val="0092014F"/>
    <w:rsid w:val="00940E34"/>
    <w:rsid w:val="00945475"/>
    <w:rsid w:val="00964213"/>
    <w:rsid w:val="00976087"/>
    <w:rsid w:val="009B79E8"/>
    <w:rsid w:val="009C2743"/>
    <w:rsid w:val="00A12285"/>
    <w:rsid w:val="00A90613"/>
    <w:rsid w:val="00AA3DE4"/>
    <w:rsid w:val="00AA3F49"/>
    <w:rsid w:val="00AB64CF"/>
    <w:rsid w:val="00AC46DC"/>
    <w:rsid w:val="00AC595D"/>
    <w:rsid w:val="00B06F7F"/>
    <w:rsid w:val="00B16D25"/>
    <w:rsid w:val="00B27414"/>
    <w:rsid w:val="00B424D8"/>
    <w:rsid w:val="00B55813"/>
    <w:rsid w:val="00B705C0"/>
    <w:rsid w:val="00B87B87"/>
    <w:rsid w:val="00C11915"/>
    <w:rsid w:val="00C167E8"/>
    <w:rsid w:val="00C25AB2"/>
    <w:rsid w:val="00C752AE"/>
    <w:rsid w:val="00C804E0"/>
    <w:rsid w:val="00C8155E"/>
    <w:rsid w:val="00C962B7"/>
    <w:rsid w:val="00CA02F4"/>
    <w:rsid w:val="00CA77E0"/>
    <w:rsid w:val="00CB035E"/>
    <w:rsid w:val="00CC40BC"/>
    <w:rsid w:val="00CD04DC"/>
    <w:rsid w:val="00CE4BB6"/>
    <w:rsid w:val="00D54243"/>
    <w:rsid w:val="00D568DB"/>
    <w:rsid w:val="00D57937"/>
    <w:rsid w:val="00D85BF7"/>
    <w:rsid w:val="00DB2090"/>
    <w:rsid w:val="00DD4391"/>
    <w:rsid w:val="00DD78DD"/>
    <w:rsid w:val="00E32B7E"/>
    <w:rsid w:val="00E507E0"/>
    <w:rsid w:val="00E620E6"/>
    <w:rsid w:val="00EC37C7"/>
    <w:rsid w:val="00ED5425"/>
    <w:rsid w:val="00EF2DED"/>
    <w:rsid w:val="00F0495D"/>
    <w:rsid w:val="00F13B69"/>
    <w:rsid w:val="00F1690E"/>
    <w:rsid w:val="00F436E1"/>
    <w:rsid w:val="00F827D1"/>
    <w:rsid w:val="00F82E3D"/>
    <w:rsid w:val="00F87582"/>
    <w:rsid w:val="00F9550A"/>
    <w:rsid w:val="00FD677A"/>
    <w:rsid w:val="00FD6FB2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E8"/>
    <w:pPr>
      <w:spacing w:after="160" w:line="259" w:lineRule="auto"/>
    </w:pPr>
    <w:rPr>
      <w:lang w:val="en-US" w:eastAsia="en-US"/>
    </w:rPr>
  </w:style>
  <w:style w:type="paragraph" w:styleId="2">
    <w:name w:val="heading 2"/>
    <w:basedOn w:val="a"/>
    <w:link w:val="20"/>
    <w:uiPriority w:val="99"/>
    <w:qFormat/>
    <w:rsid w:val="002346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90D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346D0"/>
    <w:rPr>
      <w:rFonts w:ascii="Times New Roman" w:hAnsi="Times New Roman" w:cs="Times New Roman"/>
      <w:b/>
      <w:sz w:val="36"/>
    </w:rPr>
  </w:style>
  <w:style w:type="paragraph" w:customStyle="1" w:styleId="Default">
    <w:name w:val="Default"/>
    <w:rsid w:val="001431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styleId="a3">
    <w:name w:val="Table Grid"/>
    <w:basedOn w:val="a1"/>
    <w:uiPriority w:val="99"/>
    <w:rsid w:val="001431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F87582"/>
    <w:rPr>
      <w:rFonts w:cs="Times New Roman"/>
      <w:b/>
    </w:rPr>
  </w:style>
  <w:style w:type="paragraph" w:styleId="a5">
    <w:name w:val="List Paragraph"/>
    <w:basedOn w:val="a"/>
    <w:uiPriority w:val="99"/>
    <w:qFormat/>
    <w:rsid w:val="00164157"/>
    <w:pPr>
      <w:spacing w:after="200" w:line="276" w:lineRule="auto"/>
      <w:ind w:left="720"/>
    </w:pPr>
    <w:rPr>
      <w:lang w:val="ru-RU"/>
    </w:rPr>
  </w:style>
  <w:style w:type="paragraph" w:customStyle="1" w:styleId="a6">
    <w:name w:val="Таблиця"/>
    <w:basedOn w:val="a"/>
    <w:link w:val="a7"/>
    <w:uiPriority w:val="99"/>
    <w:rsid w:val="00164157"/>
    <w:pPr>
      <w:spacing w:after="0" w:line="240" w:lineRule="auto"/>
      <w:jc w:val="both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a7">
    <w:name w:val="Таблиця Знак"/>
    <w:link w:val="a6"/>
    <w:uiPriority w:val="99"/>
    <w:locked/>
    <w:rsid w:val="00164157"/>
    <w:rPr>
      <w:rFonts w:ascii="Times New Roman" w:hAnsi="Times New Roman"/>
      <w:sz w:val="20"/>
      <w:lang w:val="uk-UA"/>
    </w:rPr>
  </w:style>
  <w:style w:type="character" w:customStyle="1" w:styleId="a8">
    <w:name w:val="Основной текст Знак"/>
    <w:uiPriority w:val="99"/>
    <w:locked/>
    <w:rsid w:val="003B7DC7"/>
    <w:rPr>
      <w:color w:val="000000"/>
      <w:sz w:val="26"/>
      <w:lang w:val="uk-UA" w:eastAsia="uk-UA"/>
    </w:rPr>
  </w:style>
  <w:style w:type="character" w:customStyle="1" w:styleId="a9">
    <w:name w:val="Основной текст + Полужирный"/>
    <w:uiPriority w:val="99"/>
    <w:rsid w:val="003B7DC7"/>
    <w:rPr>
      <w:rFonts w:ascii="Times New Roman" w:hAnsi="Times New Roman"/>
      <w:b/>
      <w:color w:val="000000"/>
      <w:sz w:val="26"/>
      <w:u w:val="none"/>
      <w:lang w:val="uk-UA" w:eastAsia="uk-UA"/>
    </w:rPr>
  </w:style>
  <w:style w:type="paragraph" w:customStyle="1" w:styleId="p24">
    <w:name w:val="p24"/>
    <w:basedOn w:val="a"/>
    <w:uiPriority w:val="99"/>
    <w:rsid w:val="003B7D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a">
    <w:name w:val="Hyperlink"/>
    <w:basedOn w:val="a0"/>
    <w:rsid w:val="00484D6C"/>
    <w:rPr>
      <w:rFonts w:cs="Times New Roman"/>
      <w:color w:val="0000FF"/>
      <w:u w:val="single"/>
    </w:rPr>
  </w:style>
  <w:style w:type="character" w:customStyle="1" w:styleId="ft10">
    <w:name w:val="ft10"/>
    <w:uiPriority w:val="99"/>
    <w:rsid w:val="00484D6C"/>
  </w:style>
  <w:style w:type="character" w:styleId="ab">
    <w:name w:val="FollowedHyperlink"/>
    <w:basedOn w:val="a0"/>
    <w:uiPriority w:val="99"/>
    <w:semiHidden/>
    <w:rsid w:val="00484D6C"/>
    <w:rPr>
      <w:rFonts w:cs="Times New Roman"/>
      <w:color w:val="954F72"/>
      <w:u w:val="single"/>
    </w:rPr>
  </w:style>
  <w:style w:type="paragraph" w:customStyle="1" w:styleId="3">
    <w:name w:val="Абзац списка3"/>
    <w:basedOn w:val="a"/>
    <w:uiPriority w:val="99"/>
    <w:rsid w:val="00B705C0"/>
    <w:pPr>
      <w:spacing w:after="0" w:line="240" w:lineRule="auto"/>
      <w:ind w:left="720"/>
      <w:contextualSpacing/>
    </w:pPr>
    <w:rPr>
      <w:rFonts w:ascii="Arial Unicode MS" w:eastAsia="Times New Roman" w:hAnsi="Arial" w:cs="Arial Unicode MS"/>
      <w:color w:val="000000"/>
      <w:sz w:val="24"/>
      <w:szCs w:val="24"/>
      <w:u w:color="000000"/>
      <w:lang w:eastAsia="ru-RU"/>
    </w:rPr>
  </w:style>
  <w:style w:type="character" w:styleId="ac">
    <w:name w:val="Emphasis"/>
    <w:qFormat/>
    <w:locked/>
    <w:rsid w:val="00131E14"/>
    <w:rPr>
      <w:i/>
      <w:iCs/>
    </w:rPr>
  </w:style>
  <w:style w:type="paragraph" w:customStyle="1" w:styleId="1">
    <w:name w:val="Абзац списка1"/>
    <w:basedOn w:val="a"/>
    <w:qFormat/>
    <w:rsid w:val="00C8155E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40">
    <w:name w:val="Заголовок 4 Знак"/>
    <w:basedOn w:val="a0"/>
    <w:link w:val="4"/>
    <w:rsid w:val="00790DE5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E8"/>
    <w:pPr>
      <w:spacing w:after="160" w:line="259" w:lineRule="auto"/>
    </w:pPr>
    <w:rPr>
      <w:lang w:val="en-US" w:eastAsia="en-US"/>
    </w:rPr>
  </w:style>
  <w:style w:type="paragraph" w:styleId="2">
    <w:name w:val="heading 2"/>
    <w:basedOn w:val="a"/>
    <w:link w:val="20"/>
    <w:uiPriority w:val="99"/>
    <w:qFormat/>
    <w:rsid w:val="002346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90D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346D0"/>
    <w:rPr>
      <w:rFonts w:ascii="Times New Roman" w:hAnsi="Times New Roman" w:cs="Times New Roman"/>
      <w:b/>
      <w:sz w:val="36"/>
    </w:rPr>
  </w:style>
  <w:style w:type="paragraph" w:customStyle="1" w:styleId="Default">
    <w:name w:val="Default"/>
    <w:rsid w:val="001431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styleId="a3">
    <w:name w:val="Table Grid"/>
    <w:basedOn w:val="a1"/>
    <w:uiPriority w:val="99"/>
    <w:rsid w:val="001431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F87582"/>
    <w:rPr>
      <w:rFonts w:cs="Times New Roman"/>
      <w:b/>
    </w:rPr>
  </w:style>
  <w:style w:type="paragraph" w:styleId="a5">
    <w:name w:val="List Paragraph"/>
    <w:basedOn w:val="a"/>
    <w:uiPriority w:val="99"/>
    <w:qFormat/>
    <w:rsid w:val="00164157"/>
    <w:pPr>
      <w:spacing w:after="200" w:line="276" w:lineRule="auto"/>
      <w:ind w:left="720"/>
    </w:pPr>
    <w:rPr>
      <w:lang w:val="ru-RU"/>
    </w:rPr>
  </w:style>
  <w:style w:type="paragraph" w:customStyle="1" w:styleId="a6">
    <w:name w:val="Таблиця"/>
    <w:basedOn w:val="a"/>
    <w:link w:val="a7"/>
    <w:uiPriority w:val="99"/>
    <w:rsid w:val="00164157"/>
    <w:pPr>
      <w:spacing w:after="0" w:line="240" w:lineRule="auto"/>
      <w:jc w:val="both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a7">
    <w:name w:val="Таблиця Знак"/>
    <w:link w:val="a6"/>
    <w:uiPriority w:val="99"/>
    <w:locked/>
    <w:rsid w:val="00164157"/>
    <w:rPr>
      <w:rFonts w:ascii="Times New Roman" w:hAnsi="Times New Roman"/>
      <w:sz w:val="20"/>
      <w:lang w:val="uk-UA"/>
    </w:rPr>
  </w:style>
  <w:style w:type="character" w:customStyle="1" w:styleId="a8">
    <w:name w:val="Основной текст Знак"/>
    <w:uiPriority w:val="99"/>
    <w:locked/>
    <w:rsid w:val="003B7DC7"/>
    <w:rPr>
      <w:color w:val="000000"/>
      <w:sz w:val="26"/>
      <w:lang w:val="uk-UA" w:eastAsia="uk-UA"/>
    </w:rPr>
  </w:style>
  <w:style w:type="character" w:customStyle="1" w:styleId="a9">
    <w:name w:val="Основной текст + Полужирный"/>
    <w:uiPriority w:val="99"/>
    <w:rsid w:val="003B7DC7"/>
    <w:rPr>
      <w:rFonts w:ascii="Times New Roman" w:hAnsi="Times New Roman"/>
      <w:b/>
      <w:color w:val="000000"/>
      <w:sz w:val="26"/>
      <w:u w:val="none"/>
      <w:lang w:val="uk-UA" w:eastAsia="uk-UA"/>
    </w:rPr>
  </w:style>
  <w:style w:type="paragraph" w:customStyle="1" w:styleId="p24">
    <w:name w:val="p24"/>
    <w:basedOn w:val="a"/>
    <w:uiPriority w:val="99"/>
    <w:rsid w:val="003B7D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a">
    <w:name w:val="Hyperlink"/>
    <w:basedOn w:val="a0"/>
    <w:rsid w:val="00484D6C"/>
    <w:rPr>
      <w:rFonts w:cs="Times New Roman"/>
      <w:color w:val="0000FF"/>
      <w:u w:val="single"/>
    </w:rPr>
  </w:style>
  <w:style w:type="character" w:customStyle="1" w:styleId="ft10">
    <w:name w:val="ft10"/>
    <w:uiPriority w:val="99"/>
    <w:rsid w:val="00484D6C"/>
  </w:style>
  <w:style w:type="character" w:styleId="ab">
    <w:name w:val="FollowedHyperlink"/>
    <w:basedOn w:val="a0"/>
    <w:uiPriority w:val="99"/>
    <w:semiHidden/>
    <w:rsid w:val="00484D6C"/>
    <w:rPr>
      <w:rFonts w:cs="Times New Roman"/>
      <w:color w:val="954F72"/>
      <w:u w:val="single"/>
    </w:rPr>
  </w:style>
  <w:style w:type="paragraph" w:customStyle="1" w:styleId="3">
    <w:name w:val="Абзац списка3"/>
    <w:basedOn w:val="a"/>
    <w:uiPriority w:val="99"/>
    <w:rsid w:val="00B705C0"/>
    <w:pPr>
      <w:spacing w:after="0" w:line="240" w:lineRule="auto"/>
      <w:ind w:left="720"/>
      <w:contextualSpacing/>
    </w:pPr>
    <w:rPr>
      <w:rFonts w:ascii="Arial Unicode MS" w:eastAsia="Times New Roman" w:hAnsi="Arial" w:cs="Arial Unicode MS"/>
      <w:color w:val="000000"/>
      <w:sz w:val="24"/>
      <w:szCs w:val="24"/>
      <w:u w:color="000000"/>
      <w:lang w:eastAsia="ru-RU"/>
    </w:rPr>
  </w:style>
  <w:style w:type="character" w:styleId="ac">
    <w:name w:val="Emphasis"/>
    <w:qFormat/>
    <w:locked/>
    <w:rsid w:val="00131E14"/>
    <w:rPr>
      <w:i/>
      <w:iCs/>
    </w:rPr>
  </w:style>
  <w:style w:type="paragraph" w:customStyle="1" w:styleId="1">
    <w:name w:val="Абзац списка1"/>
    <w:basedOn w:val="a"/>
    <w:qFormat/>
    <w:rsid w:val="00C8155E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40">
    <w:name w:val="Заголовок 4 Знак"/>
    <w:basedOn w:val="a0"/>
    <w:link w:val="4"/>
    <w:rsid w:val="00790DE5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6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11874</Words>
  <Characters>6769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 навчальної дисципліни</vt:lpstr>
    </vt:vector>
  </TitlesOfParts>
  <Company/>
  <LinksUpToDate>false</LinksUpToDate>
  <CharactersWithSpaces>18606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 навчальної дисципліни</dc:title>
  <dc:creator>Acer</dc:creator>
  <cp:lastModifiedBy>User</cp:lastModifiedBy>
  <cp:revision>2</cp:revision>
  <dcterms:created xsi:type="dcterms:W3CDTF">2022-09-25T17:28:00Z</dcterms:created>
  <dcterms:modified xsi:type="dcterms:W3CDTF">2022-09-25T17:28:00Z</dcterms:modified>
</cp:coreProperties>
</file>