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EF" w:rsidRPr="003E24EF" w:rsidRDefault="003E24EF" w:rsidP="004D493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>КИЇВСЬКИЙ НАЦІОНАЛЬНИЙ ЛІНГВІСТИЧНИЙ УНІВЕРСИТЕТ</w:t>
      </w:r>
    </w:p>
    <w:p w:rsidR="003E24EF" w:rsidRPr="003E24EF" w:rsidRDefault="003E24EF" w:rsidP="004D4937">
      <w:pPr>
        <w:pBdr>
          <w:bottom w:val="single" w:sz="12" w:space="1" w:color="auto"/>
        </w:pBd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24EF" w:rsidRPr="003E24EF" w:rsidRDefault="003E24EF" w:rsidP="004D4937">
      <w:pPr>
        <w:pBdr>
          <w:bottom w:val="single" w:sz="12" w:space="1" w:color="auto"/>
        </w:pBd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>Факультет германської філології</w:t>
      </w:r>
      <w:r w:rsidR="003D19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перекладу</w:t>
      </w: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 w:rsidRPr="003E24EF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(назва факультету)</w:t>
      </w: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Кафедра германської і фіно-угорської філології </w:t>
      </w: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D7DFB" w:rsidRPr="003D7DFB" w:rsidRDefault="003D7DFB" w:rsidP="003D7DFB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7D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ЗАТВЕРДЖУЮ</w:t>
      </w:r>
    </w:p>
    <w:p w:rsidR="003D7DFB" w:rsidRPr="003D7DFB" w:rsidRDefault="003D7DFB" w:rsidP="003D7DFB">
      <w:pPr>
        <w:spacing w:after="0" w:line="240" w:lineRule="auto"/>
        <w:ind w:left="5103" w:hanging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Проректор з навчально-виховної роботи</w:t>
      </w:r>
    </w:p>
    <w:p w:rsidR="003D7DFB" w:rsidRPr="003D7DFB" w:rsidRDefault="003D7DFB" w:rsidP="003D7DFB">
      <w:pPr>
        <w:spacing w:after="0" w:line="240" w:lineRule="auto"/>
        <w:ind w:left="5103" w:hanging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  Сергій СОРОКІН</w:t>
      </w:r>
    </w:p>
    <w:p w:rsidR="003D7DFB" w:rsidRPr="003D7DFB" w:rsidRDefault="003D7DFB" w:rsidP="003D7DFB">
      <w:pPr>
        <w:spacing w:after="0" w:line="240" w:lineRule="auto"/>
        <w:ind w:left="5103" w:hanging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7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«_____»  _____________ 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3D7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3E24EF" w:rsidRPr="003E24EF" w:rsidRDefault="003E24EF" w:rsidP="00823537">
      <w:pPr>
        <w:tabs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E24E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РОБОЧА ПРОГРАМА НАВЧАЛЬНОЇ ДИСЦИПЛІНИ</w:t>
      </w: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D7DFB" w:rsidRDefault="007819AA" w:rsidP="004D4937">
      <w:pPr>
        <w:pBdr>
          <w:bottom w:val="single" w:sz="12" w:space="1" w:color="auto"/>
        </w:pBd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Hlk107347516"/>
      <w:r w:rsidRPr="003D7D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Граматика емоцій: лексичні і синтаксичні засоби </w:t>
      </w:r>
      <w:r w:rsidR="00466B00" w:rsidRPr="003D7D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вираження </w:t>
      </w:r>
    </w:p>
    <w:p w:rsidR="003E24EF" w:rsidRPr="003D7DFB" w:rsidRDefault="00466B00" w:rsidP="004D4937">
      <w:pPr>
        <w:pBdr>
          <w:bottom w:val="single" w:sz="12" w:space="1" w:color="auto"/>
        </w:pBd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D7D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емоційних переживань</w:t>
      </w:r>
    </w:p>
    <w:bookmarkEnd w:id="0"/>
    <w:p w:rsidR="003E24EF" w:rsidRPr="003E24EF" w:rsidRDefault="003E24EF" w:rsidP="004D493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 w:rsidRPr="003E24EF">
        <w:rPr>
          <w:rFonts w:ascii="Times New Roman" w:eastAsia="Times New Roman" w:hAnsi="Times New Roman" w:cs="Times New Roman"/>
          <w:sz w:val="20"/>
          <w:szCs w:val="20"/>
          <w:lang w:val="uk-UA"/>
        </w:rPr>
        <w:t>(</w:t>
      </w:r>
      <w:r w:rsidRPr="003E24EF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назва навчальної дисципліни)</w:t>
      </w: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  <w:r w:rsidRPr="003E24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>для студентів</w:t>
      </w: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23537" w:rsidRDefault="00823537" w:rsidP="008235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6410"/>
      </w:tblGrid>
      <w:tr w:rsidR="00823537" w:rsidTr="00823537">
        <w:tc>
          <w:tcPr>
            <w:tcW w:w="0" w:type="auto"/>
          </w:tcPr>
          <w:p w:rsidR="00823537" w:rsidRDefault="00823537" w:rsidP="00823537">
            <w:pPr>
              <w:tabs>
                <w:tab w:val="left" w:pos="255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3E24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спеціальність </w:t>
            </w:r>
            <w:r w:rsidRPr="003E24E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</w:t>
            </w:r>
          </w:p>
        </w:tc>
        <w:tc>
          <w:tcPr>
            <w:tcW w:w="0" w:type="auto"/>
          </w:tcPr>
          <w:p w:rsidR="00823537" w:rsidRDefault="00823537" w:rsidP="00823537">
            <w:pPr>
              <w:tabs>
                <w:tab w:val="left" w:pos="255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3E24E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035 Філологія</w:t>
            </w:r>
          </w:p>
        </w:tc>
      </w:tr>
      <w:tr w:rsidR="00823537" w:rsidTr="00823537">
        <w:tc>
          <w:tcPr>
            <w:tcW w:w="0" w:type="auto"/>
          </w:tcPr>
          <w:p w:rsidR="00823537" w:rsidRDefault="00823537" w:rsidP="00823537">
            <w:pPr>
              <w:tabs>
                <w:tab w:val="left" w:pos="255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uk-UA"/>
              </w:rPr>
            </w:pPr>
            <w:proofErr w:type="spellStart"/>
            <w:r w:rsidRPr="003E24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спеіалізація</w:t>
            </w:r>
            <w:proofErr w:type="spellEnd"/>
          </w:p>
        </w:tc>
        <w:tc>
          <w:tcPr>
            <w:tcW w:w="0" w:type="auto"/>
          </w:tcPr>
          <w:p w:rsidR="00823537" w:rsidRPr="00823537" w:rsidRDefault="00823537" w:rsidP="00823537">
            <w:pPr>
              <w:tabs>
                <w:tab w:val="left" w:pos="255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823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035.041 Германські мови та літератури (переклад включно), перша – англійська </w:t>
            </w:r>
          </w:p>
        </w:tc>
      </w:tr>
      <w:tr w:rsidR="00823537" w:rsidTr="00823537">
        <w:tc>
          <w:tcPr>
            <w:tcW w:w="0" w:type="auto"/>
          </w:tcPr>
          <w:p w:rsidR="00823537" w:rsidRPr="00823537" w:rsidRDefault="00823537" w:rsidP="00823537">
            <w:pPr>
              <w:tabs>
                <w:tab w:val="left" w:pos="2552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р</w:t>
            </w:r>
            <w:r w:rsidRPr="008235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івень вищої освіти</w:t>
            </w:r>
          </w:p>
        </w:tc>
        <w:tc>
          <w:tcPr>
            <w:tcW w:w="0" w:type="auto"/>
          </w:tcPr>
          <w:p w:rsidR="00823537" w:rsidRPr="00823537" w:rsidRDefault="00823537" w:rsidP="00823537">
            <w:pPr>
              <w:tabs>
                <w:tab w:val="left" w:pos="255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82353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Перший (бакалаврський) рівень</w:t>
            </w:r>
          </w:p>
        </w:tc>
      </w:tr>
      <w:tr w:rsidR="00823537" w:rsidTr="00823537">
        <w:tc>
          <w:tcPr>
            <w:tcW w:w="0" w:type="auto"/>
          </w:tcPr>
          <w:p w:rsidR="00823537" w:rsidRPr="00823537" w:rsidRDefault="00823537" w:rsidP="00823537">
            <w:pPr>
              <w:tabs>
                <w:tab w:val="left" w:pos="2552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о</w:t>
            </w:r>
            <w:r w:rsidRPr="008235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св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>ітньо-професійна</w:t>
            </w:r>
            <w:r w:rsidRPr="0082353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програма</w:t>
            </w:r>
          </w:p>
        </w:tc>
        <w:tc>
          <w:tcPr>
            <w:tcW w:w="0" w:type="auto"/>
          </w:tcPr>
          <w:p w:rsidR="00823537" w:rsidRDefault="00823537" w:rsidP="00823537">
            <w:pPr>
              <w:tabs>
                <w:tab w:val="left" w:pos="255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Англійська мова </w:t>
            </w:r>
            <w:r w:rsidRPr="0078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 л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ітература, друга іноземна мова, </w:t>
            </w:r>
            <w:r w:rsidRPr="007819AA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переклад</w:t>
            </w:r>
          </w:p>
        </w:tc>
      </w:tr>
      <w:tr w:rsidR="00823537" w:rsidTr="00823537">
        <w:tc>
          <w:tcPr>
            <w:tcW w:w="0" w:type="auto"/>
          </w:tcPr>
          <w:p w:rsidR="00823537" w:rsidRDefault="00823537" w:rsidP="00823537">
            <w:pPr>
              <w:tabs>
                <w:tab w:val="left" w:pos="255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3E24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статус дисципліни</w:t>
            </w:r>
          </w:p>
        </w:tc>
        <w:tc>
          <w:tcPr>
            <w:tcW w:w="0" w:type="auto"/>
          </w:tcPr>
          <w:p w:rsidR="00823537" w:rsidRDefault="00823537" w:rsidP="00823537">
            <w:pPr>
              <w:tabs>
                <w:tab w:val="left" w:pos="255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uk-UA"/>
              </w:rPr>
            </w:pPr>
            <w:r w:rsidRPr="003E24E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вибіркова</w:t>
            </w:r>
          </w:p>
        </w:tc>
      </w:tr>
    </w:tbl>
    <w:p w:rsidR="003E24EF" w:rsidRPr="003E24EF" w:rsidRDefault="003E24EF" w:rsidP="004D4937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782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D47820" w:rsidRPr="00F603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823537" w:rsidRPr="00FA65F0" w:rsidRDefault="00823537" w:rsidP="00823537">
      <w:pPr>
        <w:spacing w:after="0" w:line="240" w:lineRule="auto"/>
        <w:ind w:firstLine="2911"/>
        <w:jc w:val="right"/>
        <w:rPr>
          <w:rFonts w:ascii="Times New Roman" w:eastAsia="Calibri" w:hAnsi="Times New Roman" w:cs="Times New Roman"/>
          <w:b/>
          <w:lang w:val="uk-UA" w:eastAsia="ru-RU"/>
        </w:rPr>
      </w:pPr>
      <w:r w:rsidRPr="00FA65F0">
        <w:rPr>
          <w:rFonts w:ascii="Times New Roman" w:eastAsia="Calibri" w:hAnsi="Times New Roman" w:cs="Times New Roman"/>
          <w:lang w:val="uk-UA" w:eastAsia="ru-RU"/>
        </w:rPr>
        <w:t xml:space="preserve">Форма навчання </w:t>
      </w:r>
      <w:r w:rsidRPr="00FA65F0">
        <w:rPr>
          <w:rFonts w:ascii="Times New Roman" w:eastAsia="Calibri" w:hAnsi="Times New Roman" w:cs="Times New Roman"/>
          <w:u w:val="single"/>
          <w:lang w:val="uk-UA" w:eastAsia="ru-RU"/>
        </w:rPr>
        <w:t>денна</w:t>
      </w:r>
    </w:p>
    <w:p w:rsidR="00823537" w:rsidRPr="00FA65F0" w:rsidRDefault="00823537" w:rsidP="00823537">
      <w:pPr>
        <w:spacing w:after="0" w:line="240" w:lineRule="auto"/>
        <w:ind w:firstLine="2911"/>
        <w:jc w:val="right"/>
        <w:rPr>
          <w:rFonts w:ascii="Times New Roman" w:eastAsia="Calibri" w:hAnsi="Times New Roman" w:cs="Times New Roman"/>
          <w:lang w:val="uk-UA" w:eastAsia="ru-RU"/>
        </w:rPr>
      </w:pPr>
      <w:r w:rsidRPr="00FA65F0">
        <w:rPr>
          <w:rFonts w:ascii="Times New Roman" w:eastAsia="Calibri" w:hAnsi="Times New Roman" w:cs="Times New Roman"/>
          <w:lang w:val="uk-UA" w:eastAsia="ru-RU"/>
        </w:rPr>
        <w:t xml:space="preserve">Навчальний рік </w:t>
      </w:r>
      <w:r>
        <w:rPr>
          <w:rFonts w:ascii="Times New Roman" w:eastAsia="Calibri" w:hAnsi="Times New Roman" w:cs="Times New Roman"/>
          <w:u w:val="single"/>
          <w:lang w:val="uk-UA" w:eastAsia="ru-RU"/>
        </w:rPr>
        <w:t>202</w:t>
      </w:r>
      <w:r w:rsidR="003D7DFB">
        <w:rPr>
          <w:rFonts w:ascii="Times New Roman" w:eastAsia="Calibri" w:hAnsi="Times New Roman" w:cs="Times New Roman"/>
          <w:u w:val="single"/>
          <w:lang w:val="uk-UA" w:eastAsia="ru-RU"/>
        </w:rPr>
        <w:t>4</w:t>
      </w:r>
      <w:r>
        <w:rPr>
          <w:rFonts w:ascii="Times New Roman" w:eastAsia="Calibri" w:hAnsi="Times New Roman" w:cs="Times New Roman"/>
          <w:u w:val="single"/>
          <w:lang w:val="uk-UA" w:eastAsia="ru-RU"/>
        </w:rPr>
        <w:t xml:space="preserve"> / 202</w:t>
      </w:r>
      <w:r w:rsidR="003D7DFB">
        <w:rPr>
          <w:rFonts w:ascii="Times New Roman" w:eastAsia="Calibri" w:hAnsi="Times New Roman" w:cs="Times New Roman"/>
          <w:u w:val="single"/>
          <w:lang w:val="uk-UA" w:eastAsia="ru-RU"/>
        </w:rPr>
        <w:t>5</w:t>
      </w:r>
      <w:r w:rsidRPr="00FA65F0">
        <w:rPr>
          <w:rFonts w:ascii="Times New Roman" w:eastAsia="Calibri" w:hAnsi="Times New Roman" w:cs="Times New Roman"/>
          <w:u w:val="single"/>
          <w:lang w:val="uk-UA" w:eastAsia="ru-RU"/>
        </w:rPr>
        <w:t xml:space="preserve"> </w:t>
      </w:r>
    </w:p>
    <w:p w:rsidR="00823537" w:rsidRPr="00FA65F0" w:rsidRDefault="00823537" w:rsidP="00823537">
      <w:pPr>
        <w:spacing w:after="0" w:line="240" w:lineRule="auto"/>
        <w:ind w:firstLine="2911"/>
        <w:jc w:val="right"/>
        <w:rPr>
          <w:rFonts w:ascii="Times New Roman" w:eastAsia="Calibri" w:hAnsi="Times New Roman" w:cs="Times New Roman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lang w:val="uk-UA" w:eastAsia="ru-RU"/>
        </w:rPr>
        <w:t>Семестр</w:t>
      </w:r>
      <w:r w:rsidRPr="00FA65F0">
        <w:rPr>
          <w:rFonts w:ascii="Times New Roman" w:eastAsia="Calibri" w:hAnsi="Times New Roman" w:cs="Times New Roman"/>
          <w:lang w:val="uk-UA" w:eastAsia="ru-RU"/>
        </w:rPr>
        <w:t xml:space="preserve"> </w:t>
      </w:r>
      <w:r w:rsidRPr="00FA65F0">
        <w:rPr>
          <w:rFonts w:ascii="Times New Roman" w:eastAsia="Calibri" w:hAnsi="Times New Roman" w:cs="Times New Roman"/>
          <w:u w:val="single"/>
          <w:lang w:val="uk-UA" w:eastAsia="ru-RU"/>
        </w:rPr>
        <w:t>V</w:t>
      </w:r>
      <w:r w:rsidRPr="00FA65F0">
        <w:rPr>
          <w:rFonts w:ascii="Times New Roman" w:eastAsia="Calibri" w:hAnsi="Times New Roman" w:cs="Times New Roman"/>
          <w:u w:val="single"/>
          <w:lang w:val="en-US" w:eastAsia="ru-RU"/>
        </w:rPr>
        <w:t>II</w:t>
      </w:r>
      <w:r>
        <w:rPr>
          <w:rFonts w:ascii="Times New Roman" w:eastAsia="Calibri" w:hAnsi="Times New Roman" w:cs="Times New Roman"/>
          <w:u w:val="single"/>
          <w:lang w:val="uk-UA" w:eastAsia="ru-RU"/>
        </w:rPr>
        <w:t>І</w:t>
      </w:r>
      <w:r w:rsidRPr="00FA65F0">
        <w:rPr>
          <w:rFonts w:ascii="Times New Roman" w:eastAsia="Calibri" w:hAnsi="Times New Roman" w:cs="Times New Roman"/>
          <w:u w:val="single"/>
          <w:lang w:val="uk-UA" w:eastAsia="ru-RU"/>
        </w:rPr>
        <w:t xml:space="preserve"> </w:t>
      </w:r>
    </w:p>
    <w:p w:rsidR="00823537" w:rsidRPr="00FA65F0" w:rsidRDefault="00823537" w:rsidP="00823537">
      <w:pPr>
        <w:spacing w:after="0" w:line="240" w:lineRule="auto"/>
        <w:ind w:firstLine="2911"/>
        <w:jc w:val="right"/>
        <w:rPr>
          <w:rFonts w:ascii="Times New Roman" w:eastAsia="Calibri" w:hAnsi="Times New Roman" w:cs="Times New Roman"/>
          <w:u w:val="single"/>
          <w:lang w:val="uk-UA" w:eastAsia="ru-RU"/>
        </w:rPr>
      </w:pPr>
      <w:r w:rsidRPr="00FA65F0">
        <w:rPr>
          <w:rFonts w:ascii="Times New Roman" w:eastAsia="Calibri" w:hAnsi="Times New Roman" w:cs="Times New Roman"/>
          <w:lang w:val="uk-UA" w:eastAsia="ru-RU"/>
        </w:rPr>
        <w:t xml:space="preserve">Кількість кредитів ЄКТС </w:t>
      </w:r>
      <w:r>
        <w:rPr>
          <w:rFonts w:ascii="Times New Roman" w:eastAsia="Calibri" w:hAnsi="Times New Roman" w:cs="Times New Roman"/>
          <w:u w:val="single"/>
          <w:lang w:val="uk-UA" w:eastAsia="ru-RU"/>
        </w:rPr>
        <w:t>3</w:t>
      </w:r>
    </w:p>
    <w:p w:rsidR="00823537" w:rsidRPr="00FA65F0" w:rsidRDefault="00823537" w:rsidP="00823537">
      <w:pPr>
        <w:spacing w:after="0" w:line="240" w:lineRule="auto"/>
        <w:ind w:firstLine="2911"/>
        <w:jc w:val="right"/>
        <w:rPr>
          <w:rFonts w:ascii="Times New Roman" w:eastAsia="Calibri" w:hAnsi="Times New Roman" w:cs="Times New Roman"/>
          <w:lang w:val="uk-UA" w:eastAsia="ru-RU"/>
        </w:rPr>
      </w:pPr>
      <w:r w:rsidRPr="00FA65F0">
        <w:rPr>
          <w:rFonts w:ascii="Times New Roman" w:eastAsia="Calibri" w:hAnsi="Times New Roman" w:cs="Times New Roman"/>
          <w:lang w:val="uk-UA" w:eastAsia="ru-RU"/>
        </w:rPr>
        <w:t xml:space="preserve">Мова навчання </w:t>
      </w:r>
      <w:r w:rsidRPr="00FA65F0">
        <w:rPr>
          <w:rFonts w:ascii="Times New Roman" w:eastAsia="Calibri" w:hAnsi="Times New Roman" w:cs="Times New Roman"/>
          <w:u w:val="single"/>
          <w:lang w:val="uk-UA" w:eastAsia="ru-RU"/>
        </w:rPr>
        <w:t>англійська</w:t>
      </w:r>
    </w:p>
    <w:p w:rsidR="00823537" w:rsidRPr="00FA65F0" w:rsidRDefault="00823537" w:rsidP="00823537">
      <w:pPr>
        <w:spacing w:after="0" w:line="240" w:lineRule="auto"/>
        <w:ind w:firstLine="2911"/>
        <w:jc w:val="right"/>
        <w:rPr>
          <w:rFonts w:ascii="Times New Roman" w:eastAsia="Calibri" w:hAnsi="Times New Roman" w:cs="Times New Roman"/>
          <w:lang w:val="uk-UA" w:eastAsia="ru-RU"/>
        </w:rPr>
      </w:pPr>
      <w:r w:rsidRPr="00FA65F0">
        <w:rPr>
          <w:rFonts w:ascii="Times New Roman" w:eastAsia="Calibri" w:hAnsi="Times New Roman" w:cs="Times New Roman"/>
          <w:lang w:val="uk-UA" w:eastAsia="ru-RU"/>
        </w:rPr>
        <w:t>Форма підсумкового контролю</w:t>
      </w:r>
      <w:r>
        <w:rPr>
          <w:rFonts w:ascii="Times New Roman" w:eastAsia="Calibri" w:hAnsi="Times New Roman" w:cs="Times New Roman"/>
          <w:lang w:val="uk-UA" w:eastAsia="ru-RU"/>
        </w:rPr>
        <w:t>- залік</w:t>
      </w:r>
      <w:r w:rsidRPr="00FA65F0">
        <w:rPr>
          <w:rFonts w:ascii="Times New Roman" w:eastAsia="Calibri" w:hAnsi="Times New Roman" w:cs="Times New Roman"/>
          <w:lang w:val="uk-UA" w:eastAsia="ru-RU"/>
        </w:rPr>
        <w:t xml:space="preserve"> </w:t>
      </w:r>
    </w:p>
    <w:p w:rsidR="003E24EF" w:rsidRDefault="003E24EF" w:rsidP="00823537">
      <w:pPr>
        <w:tabs>
          <w:tab w:val="left" w:pos="255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23537" w:rsidRDefault="00823537" w:rsidP="004D493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E24EF" w:rsidRPr="00F60355" w:rsidRDefault="003E24EF" w:rsidP="004D493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E24EF" w:rsidRPr="001B1187" w:rsidRDefault="00F60355" w:rsidP="004D493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КИЇВ – 20</w:t>
      </w:r>
      <w:r w:rsidR="006842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3D7D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 w:rsidRPr="003E24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  <w:r w:rsidR="008235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lastRenderedPageBreak/>
        <w:t>Розробник</w:t>
      </w:r>
      <w:r w:rsidRPr="003E24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:</w:t>
      </w: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3E24EF" w:rsidRPr="003E24EF" w:rsidRDefault="00B63646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Пініч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І.П.</w:t>
      </w:r>
      <w:r w:rsidR="003E24EF" w:rsidRPr="003E24E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</w:t>
      </w:r>
      <w:proofErr w:type="spellStart"/>
      <w:r w:rsidR="003E24EF" w:rsidRPr="003E24E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к.ф.н</w:t>
      </w:r>
      <w:proofErr w:type="spellEnd"/>
      <w:r w:rsidR="003E24EF" w:rsidRPr="003E24E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., 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доцент </w:t>
      </w:r>
      <w:r w:rsidR="003E24EF" w:rsidRPr="003E24E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кафедри германської і фіно-угорської філології </w:t>
      </w: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E24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Схвалено</w:t>
      </w:r>
      <w:r w:rsidRPr="003E24E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на засіданні кафедри германської і фіно-угорської філології </w:t>
      </w: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E24E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</w:p>
    <w:p w:rsidR="003E24EF" w:rsidRPr="003E24EF" w:rsidRDefault="006842F8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протокол № </w:t>
      </w:r>
      <w:r w:rsidR="0082353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1</w:t>
      </w:r>
      <w:r w:rsidR="003E24EF" w:rsidRPr="003E24E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від «</w:t>
      </w:r>
      <w:r w:rsidR="003D7DF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0</w:t>
      </w:r>
      <w:r w:rsidR="0082353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1</w:t>
      </w:r>
      <w:r w:rsidR="00AF05A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» </w:t>
      </w:r>
      <w:r w:rsidR="0082353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серпня</w:t>
      </w:r>
      <w:r w:rsidR="00F6035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20</w:t>
      </w:r>
      <w:r w:rsidR="00AF05A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2</w:t>
      </w:r>
      <w:r w:rsidR="003D7DF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4</w:t>
      </w:r>
      <w:r w:rsidR="003E24EF" w:rsidRPr="003E24E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р.</w:t>
      </w: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2"/>
          <w:szCs w:val="12"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3E24EF" w:rsidRPr="003D7DFB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</w:pPr>
      <w:r w:rsidRPr="003E24E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Завідувач кафедри </w:t>
      </w:r>
      <w:r w:rsidR="0082353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       </w:t>
      </w:r>
      <w:r w:rsidR="00823537">
        <w:rPr>
          <w:noProof/>
          <w:lang w:eastAsia="ru-RU"/>
        </w:rPr>
        <w:drawing>
          <wp:inline distT="0" distB="0" distL="0" distR="0">
            <wp:extent cx="1257300" cy="58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F05A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</w:r>
      <w:r w:rsidR="00AF05A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</w:r>
      <w:r w:rsidR="00AF05A5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ab/>
      </w:r>
      <w:r w:rsidR="003D7DFB" w:rsidRPr="003D7DFB">
        <w:rPr>
          <w:rFonts w:ascii="Times New Roman" w:eastAsia="Times New Roman" w:hAnsi="Times New Roman" w:cs="Times New Roman"/>
          <w:iCs/>
          <w:sz w:val="28"/>
          <w:szCs w:val="28"/>
          <w:u w:val="single"/>
          <w:lang w:val="uk-UA"/>
        </w:rPr>
        <w:t>Марія ШУТОВА</w:t>
      </w: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bookmarkStart w:id="1" w:name="_GoBack"/>
      <w:bookmarkEnd w:id="1"/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3E24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Схвалено</w:t>
      </w:r>
      <w:r w:rsidRPr="003E24E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на засіданні вченої ради факультету германської філології</w:t>
      </w:r>
      <w:r w:rsidR="00466B00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і перекладу</w:t>
      </w:r>
      <w:r w:rsidRPr="003E24E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</w:t>
      </w:r>
      <w:r w:rsidRPr="003E24E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br/>
        <w:t xml:space="preserve">протокол № </w:t>
      </w:r>
      <w:r w:rsidR="0082353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1</w:t>
      </w:r>
      <w:r w:rsidR="006842F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від «</w:t>
      </w:r>
      <w:r w:rsidR="003D7DF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02</w:t>
      </w:r>
      <w:r w:rsidR="006842F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» </w:t>
      </w:r>
      <w:r w:rsidR="00823537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серпня</w:t>
      </w:r>
      <w:r w:rsidR="006842F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202</w:t>
      </w:r>
      <w:r w:rsidR="003D7DF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4</w:t>
      </w:r>
      <w:r w:rsidRPr="003E24E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р.</w:t>
      </w: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2"/>
          <w:szCs w:val="12"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</w:p>
    <w:p w:rsidR="003D7DFB" w:rsidRPr="003D7DFB" w:rsidRDefault="003D7DFB" w:rsidP="003D7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D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</w:t>
      </w:r>
      <w:proofErr w:type="spellStart"/>
      <w:r w:rsidRPr="003D7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вченої</w:t>
      </w:r>
      <w:proofErr w:type="spellEnd"/>
      <w:r w:rsidRPr="003D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3D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7D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факультету</w:t>
      </w:r>
      <w:proofErr w:type="gramEnd"/>
      <w:r w:rsidRPr="003D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1319842" cy="474400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89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DF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Ярослава ГНЕЗДІЛОВА</w:t>
      </w:r>
      <w:r w:rsidRPr="003D7DF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3E24EF" w:rsidRPr="003D7DFB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uk-UA"/>
        </w:rPr>
      </w:pP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uk-UA"/>
        </w:rPr>
      </w:pPr>
    </w:p>
    <w:p w:rsidR="003D19C1" w:rsidRPr="003D19C1" w:rsidRDefault="003D19C1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lang w:val="uk-UA"/>
        </w:rPr>
      </w:pPr>
    </w:p>
    <w:p w:rsidR="003E24EF" w:rsidRPr="00EA2C23" w:rsidRDefault="003D19C1" w:rsidP="004D4937">
      <w:pPr>
        <w:spacing w:after="0" w:line="240" w:lineRule="auto"/>
        <w:rPr>
          <w:rFonts w:ascii="Times New Roman" w:eastAsia="Calibri" w:hAnsi="Times New Roman" w:cs="Times New Roman"/>
          <w:i/>
          <w:lang w:val="uk-UA"/>
        </w:rPr>
      </w:pPr>
      <w:r w:rsidRPr="003D19C1">
        <w:rPr>
          <w:rFonts w:ascii="Times New Roman" w:eastAsia="Calibri" w:hAnsi="Times New Roman" w:cs="Times New Roman"/>
          <w:i/>
          <w:lang w:val="uk-UA"/>
        </w:rPr>
        <w:br w:type="page"/>
      </w:r>
    </w:p>
    <w:p w:rsidR="003E24EF" w:rsidRPr="003E24EF" w:rsidRDefault="003E24EF" w:rsidP="004D4937">
      <w:pPr>
        <w:numPr>
          <w:ilvl w:val="0"/>
          <w:numId w:val="2"/>
        </w:numPr>
        <w:tabs>
          <w:tab w:val="left" w:pos="266"/>
        </w:tabs>
        <w:spacing w:after="0" w:line="240" w:lineRule="auto"/>
        <w:ind w:left="266" w:hanging="26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4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Мета вивчення дисципліни:</w:t>
      </w:r>
    </w:p>
    <w:p w:rsidR="003E24EF" w:rsidRPr="003E24EF" w:rsidRDefault="003E24EF" w:rsidP="004D49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zh-CN" w:bidi="hi-IN"/>
        </w:rPr>
      </w:pPr>
    </w:p>
    <w:p w:rsidR="00DB2E08" w:rsidRPr="003E24EF" w:rsidRDefault="00DB2E08" w:rsidP="004D493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</w:pPr>
      <w:r w:rsidRPr="005D5C4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zh-CN" w:bidi="hi-IN"/>
        </w:rPr>
        <w:t>Метою</w:t>
      </w:r>
      <w:r w:rsidRPr="00DB2E0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 цієї вибіркової дисц</w:t>
      </w:r>
      <w:r w:rsidR="00AC5A94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ипліни є ознайомлення студентів</w:t>
      </w:r>
      <w:r w:rsidR="00A76CB4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-філологів</w:t>
      </w:r>
      <w:r w:rsidR="00AC5A94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 </w:t>
      </w:r>
      <w:r w:rsidRPr="00DB2E0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із</w:t>
      </w:r>
      <w:r w:rsidR="00DA6B0D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 специфікою емотивних мовних засобів англомовної лінгвокультури на позначення, а також на </w:t>
      </w:r>
      <w:r w:rsidR="00EA45FD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сприяння появі </w:t>
      </w:r>
      <w:r w:rsidR="00DA6B0D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емоційних переживань.</w:t>
      </w:r>
      <w:r w:rsidR="00A76CB4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 Вивченням дисципліни передбачено </w:t>
      </w:r>
      <w:r w:rsidR="00A76CB4" w:rsidRPr="00A76CB4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усв</w:t>
      </w:r>
      <w:r w:rsidR="00A76CB4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ідомлення диференційних і інтегральних ознак </w:t>
      </w:r>
      <w:r w:rsidR="004D431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категорій </w:t>
      </w:r>
      <w:r w:rsidR="00A76CB4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емоційності, емотивності і експресивності.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У курсі </w:t>
      </w:r>
      <w:r w:rsidR="00A76CB4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опанування дисципліною запропоновано </w:t>
      </w:r>
      <w:r w:rsidR="005D5C41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розгляд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 </w:t>
      </w:r>
      <w:r w:rsidRPr="00DB2E0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прагматичн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ого</w:t>
      </w:r>
      <w:r w:rsidRPr="00DB2E0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 </w:t>
      </w:r>
      <w:r w:rsidR="004D431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аспекту </w:t>
      </w:r>
      <w:r w:rsidRPr="00DB2E0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емоційн</w:t>
      </w:r>
      <w:r w:rsidR="004D431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ого мовлення у досягненні очікуваного </w:t>
      </w:r>
      <w:proofErr w:type="spellStart"/>
      <w:r w:rsidR="004D431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перлокутивного</w:t>
      </w:r>
      <w:proofErr w:type="spellEnd"/>
      <w:r w:rsidR="004D431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 ефекту, а також </w:t>
      </w:r>
      <w:proofErr w:type="spellStart"/>
      <w:r w:rsidR="004D431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релевантності</w:t>
      </w:r>
      <w:proofErr w:type="spellEnd"/>
      <w:r w:rsidR="004D431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 мовленнєвих виявів емоцій.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 </w:t>
      </w:r>
      <w:r w:rsidR="004D431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Розгляд </w:t>
      </w:r>
      <w:proofErr w:type="spellStart"/>
      <w:r w:rsidR="004D431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лінгвальних</w:t>
      </w:r>
      <w:proofErr w:type="spellEnd"/>
      <w:r w:rsidR="004D431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 засобів </w:t>
      </w:r>
      <w:proofErr w:type="spellStart"/>
      <w:r w:rsidR="004D431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політкультурної</w:t>
      </w:r>
      <w:proofErr w:type="spellEnd"/>
      <w:r w:rsidR="004D431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 </w:t>
      </w:r>
      <w:r w:rsidRPr="00DB2E0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емоційної комунікативної поведінки мовців </w:t>
      </w:r>
      <w:r w:rsidR="004D431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сучасного англомовного соціуму ґарантують </w:t>
      </w:r>
      <w:r w:rsidR="004D4318" w:rsidRPr="00DB2E0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підвищення </w:t>
      </w:r>
      <w:r w:rsidR="00C41F57" w:rsidRPr="00DB2E08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>соціолінгвістичної бази знань</w:t>
      </w:r>
      <w:r w:rsidR="00C41F57">
        <w:rPr>
          <w:rFonts w:ascii="Times New Roman" w:eastAsia="Calibri" w:hAnsi="Times New Roman" w:cs="Times New Roman"/>
          <w:color w:val="000000"/>
          <w:sz w:val="28"/>
          <w:szCs w:val="28"/>
          <w:lang w:val="uk-UA" w:eastAsia="zh-CN" w:bidi="hi-IN"/>
        </w:rPr>
        <w:t xml:space="preserve"> студентів. Успішне засвоєння курсу забезпечує покращення  комунікативної компетенції студентів у вияві емоційного інтелекту як у повсякденному, так і професійному спілкуванні. </w:t>
      </w: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E24EF" w:rsidRPr="003E24EF" w:rsidRDefault="003E24EF" w:rsidP="004D4937">
      <w:pPr>
        <w:numPr>
          <w:ilvl w:val="0"/>
          <w:numId w:val="2"/>
        </w:numPr>
        <w:tabs>
          <w:tab w:val="left" w:pos="266"/>
        </w:tabs>
        <w:spacing w:after="0" w:line="240" w:lineRule="auto"/>
        <w:ind w:hanging="2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4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Загальний обсяг (</w:t>
      </w:r>
      <w:r w:rsidRPr="003E24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відповідно до робочого навчального плану)</w:t>
      </w:r>
      <w:r w:rsidR="00AC5A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A2C2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Pr="003E24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C5A9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кредити ЄКТС;  </w:t>
      </w:r>
      <w:r w:rsidR="00466B0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9</w:t>
      </w:r>
      <w:r w:rsidRPr="003E24E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0 год., у тому числі</w:t>
      </w:r>
      <w:r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3E24EF" w:rsidRPr="003E24EF" w:rsidRDefault="00092AD2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практичні </w:t>
      </w:r>
      <w:r w:rsidR="003E24EF"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466B00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3E24EF"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>0 год.</w:t>
      </w:r>
    </w:p>
    <w:p w:rsidR="003E24EF" w:rsidRPr="003E24EF" w:rsidRDefault="00AC5A94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самостійна робота   – </w:t>
      </w:r>
      <w:r w:rsidR="00466B00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3E24EF"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>0 год.</w:t>
      </w:r>
    </w:p>
    <w:p w:rsidR="003E24EF" w:rsidRPr="003E24EF" w:rsidRDefault="003E24EF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E24EF" w:rsidRPr="003E24EF" w:rsidRDefault="003E24EF" w:rsidP="004D4937">
      <w:pPr>
        <w:numPr>
          <w:ilvl w:val="0"/>
          <w:numId w:val="2"/>
        </w:numPr>
        <w:tabs>
          <w:tab w:val="left" w:pos="266"/>
        </w:tabs>
        <w:spacing w:after="0" w:line="240" w:lineRule="auto"/>
        <w:ind w:left="266" w:hanging="26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E24E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Передумови до вивчення або вибору навчальної дисципліни</w:t>
      </w:r>
      <w:r w:rsidRPr="003E24E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:</w:t>
      </w:r>
    </w:p>
    <w:p w:rsidR="003E24EF" w:rsidRPr="003E24EF" w:rsidRDefault="003E24EF" w:rsidP="004D4937">
      <w:p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E24EF" w:rsidRPr="003E24EF" w:rsidRDefault="003E24EF" w:rsidP="004D4937">
      <w:pPr>
        <w:tabs>
          <w:tab w:val="left" w:pos="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AC5A94">
        <w:rPr>
          <w:rFonts w:ascii="Times New Roman" w:eastAsia="Times New Roman" w:hAnsi="Times New Roman" w:cs="Times New Roman"/>
          <w:sz w:val="28"/>
          <w:szCs w:val="28"/>
          <w:lang w:val="uk-UA"/>
        </w:rPr>
        <w:t>ивчення дисципліни базується на знаннях, попередньо отриманих в результаті опанування теоретичних та практичних навчальних дисциплін</w:t>
      </w:r>
      <w:r w:rsidR="00680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відповідної </w:t>
      </w:r>
      <w:proofErr w:type="spellStart"/>
      <w:r w:rsidR="006807BE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спеціалізації:</w:t>
      </w:r>
      <w:r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AC5A94">
        <w:rPr>
          <w:rFonts w:ascii="Times New Roman" w:eastAsia="Times New Roman" w:hAnsi="Times New Roman" w:cs="Times New Roman"/>
          <w:sz w:val="28"/>
          <w:szCs w:val="28"/>
          <w:lang w:val="uk-UA"/>
        </w:rPr>
        <w:t>Вступ</w:t>
      </w:r>
      <w:proofErr w:type="spellEnd"/>
      <w:r w:rsidR="00AC5A9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мовознавства</w:t>
      </w:r>
      <w:r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>», «</w:t>
      </w:r>
      <w:r w:rsidR="00680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Практична </w:t>
      </w:r>
      <w:r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>граматика англійської мови», «Лексикологія</w:t>
      </w:r>
      <w:r w:rsidR="00AC03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англійської мови</w:t>
      </w:r>
      <w:r w:rsidR="006807BE">
        <w:rPr>
          <w:rFonts w:ascii="Times New Roman" w:eastAsia="Times New Roman" w:hAnsi="Times New Roman" w:cs="Times New Roman"/>
          <w:sz w:val="28"/>
          <w:szCs w:val="28"/>
          <w:lang w:val="uk-UA"/>
        </w:rPr>
        <w:t>». До</w:t>
      </w:r>
      <w:r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початку курсу «</w:t>
      </w:r>
      <w:r w:rsidR="006807BE">
        <w:rPr>
          <w:rFonts w:ascii="Times New Roman" w:eastAsia="Times New Roman" w:hAnsi="Times New Roman" w:cs="Times New Roman"/>
          <w:sz w:val="28"/>
          <w:szCs w:val="28"/>
          <w:lang w:val="uk-UA"/>
        </w:rPr>
        <w:t>Граматика емоцій: лексичні і синтаксичні засоби в</w:t>
      </w:r>
      <w:r w:rsidR="00932B79">
        <w:rPr>
          <w:rFonts w:ascii="Times New Roman" w:eastAsia="Times New Roman" w:hAnsi="Times New Roman" w:cs="Times New Roman"/>
          <w:sz w:val="28"/>
          <w:szCs w:val="28"/>
          <w:lang w:val="uk-UA"/>
        </w:rPr>
        <w:t>ираження</w:t>
      </w:r>
      <w:r w:rsidR="00680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емоцій</w:t>
      </w:r>
      <w:r w:rsidR="00932B79">
        <w:rPr>
          <w:rFonts w:ascii="Times New Roman" w:eastAsia="Times New Roman" w:hAnsi="Times New Roman" w:cs="Times New Roman"/>
          <w:sz w:val="28"/>
          <w:szCs w:val="28"/>
          <w:lang w:val="uk-UA"/>
        </w:rPr>
        <w:t>них переживань</w:t>
      </w:r>
      <w:r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>» студенти повинні :</w:t>
      </w:r>
    </w:p>
    <w:p w:rsidR="006807BE" w:rsidRPr="006807BE" w:rsidRDefault="003E24EF" w:rsidP="004D4937">
      <w:pPr>
        <w:numPr>
          <w:ilvl w:val="1"/>
          <w:numId w:val="3"/>
        </w:num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07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Мати рівень незалежного користувача іноземною мовою, та вміти </w:t>
      </w:r>
      <w:r w:rsidR="006807BE" w:rsidRPr="006807BE">
        <w:rPr>
          <w:rFonts w:ascii="Times New Roman" w:eastAsia="Times New Roman" w:hAnsi="Times New Roman" w:cs="Times New Roman"/>
          <w:sz w:val="28"/>
          <w:szCs w:val="28"/>
          <w:lang w:val="uk-UA"/>
        </w:rPr>
        <w:t>зв'язано і детально висловитись на широке коло тем, виражати свою думку з певної проблеми, наводячи рі</w:t>
      </w:r>
      <w:r w:rsidR="00DA6B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зноманітні аргументи за і проти, </w:t>
      </w:r>
      <w:r w:rsidR="006807BE" w:rsidRPr="006807BE">
        <w:rPr>
          <w:rFonts w:ascii="Times New Roman" w:eastAsia="Times New Roman" w:hAnsi="Times New Roman" w:cs="Times New Roman"/>
          <w:sz w:val="28"/>
          <w:szCs w:val="28"/>
          <w:lang w:val="uk-UA"/>
        </w:rPr>
        <w:t>опис</w:t>
      </w:r>
      <w:r w:rsidR="00DA6B0D">
        <w:rPr>
          <w:rFonts w:ascii="Times New Roman" w:eastAsia="Times New Roman" w:hAnsi="Times New Roman" w:cs="Times New Roman"/>
          <w:sz w:val="28"/>
          <w:szCs w:val="28"/>
          <w:lang w:val="uk-UA"/>
        </w:rPr>
        <w:t>ув</w:t>
      </w:r>
      <w:r w:rsidR="006807BE" w:rsidRPr="006807BE">
        <w:rPr>
          <w:rFonts w:ascii="Times New Roman" w:eastAsia="Times New Roman" w:hAnsi="Times New Roman" w:cs="Times New Roman"/>
          <w:sz w:val="28"/>
          <w:szCs w:val="28"/>
          <w:lang w:val="uk-UA"/>
        </w:rPr>
        <w:t>ати досвід, події, сподівання, мрії тощо.</w:t>
      </w:r>
    </w:p>
    <w:p w:rsidR="003E24EF" w:rsidRPr="003E24EF" w:rsidRDefault="00AC03C6" w:rsidP="004D4937">
      <w:pPr>
        <w:numPr>
          <w:ilvl w:val="1"/>
          <w:numId w:val="3"/>
        </w:numPr>
        <w:tabs>
          <w:tab w:val="num" w:pos="56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Володіти</w:t>
      </w:r>
      <w:r w:rsidR="003E24EF"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базов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им термінологічним апаратом з</w:t>
      </w:r>
      <w:r w:rsidR="003E24EF"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вивчених лінгвістичних дисциплін. </w:t>
      </w:r>
    </w:p>
    <w:p w:rsidR="00D6528F" w:rsidRDefault="003E24EF" w:rsidP="004D4937">
      <w:pPr>
        <w:numPr>
          <w:ilvl w:val="1"/>
          <w:numId w:val="3"/>
        </w:numPr>
        <w:tabs>
          <w:tab w:val="num" w:pos="56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B5A99">
        <w:rPr>
          <w:rFonts w:ascii="Times New Roman" w:eastAsia="Times New Roman" w:hAnsi="Times New Roman" w:cs="Times New Roman"/>
          <w:sz w:val="28"/>
          <w:szCs w:val="28"/>
          <w:lang w:val="uk-UA"/>
        </w:rPr>
        <w:t>Знати магістральні лінгвістичні теорії, основні</w:t>
      </w:r>
      <w:r w:rsidR="00D65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принципи</w:t>
      </w:r>
      <w:r w:rsidR="00CB5A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тенденції сучасного мовознавства.</w:t>
      </w:r>
      <w:r w:rsidR="00D65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E24EF" w:rsidRDefault="00AC03C6" w:rsidP="004D4937">
      <w:pPr>
        <w:numPr>
          <w:ilvl w:val="1"/>
          <w:numId w:val="3"/>
        </w:numPr>
        <w:tabs>
          <w:tab w:val="num" w:pos="56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Мати навички ви</w:t>
      </w:r>
      <w:r w:rsidR="003E24EF"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>корист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ання</w:t>
      </w:r>
      <w:r w:rsidR="003E24EF"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загальнонаукови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3E24EF"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традиційни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 </w:t>
      </w:r>
      <w:r w:rsidR="003E24EF"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</w:t>
      </w:r>
      <w:r w:rsidR="003E24EF"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3E24EF" w:rsidRPr="003E24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лінгвістичних досліджень.</w:t>
      </w:r>
    </w:p>
    <w:p w:rsidR="00702709" w:rsidRDefault="00702709" w:rsidP="004D4937">
      <w:pPr>
        <w:tabs>
          <w:tab w:val="left" w:pos="255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0EFE" w:rsidRDefault="007B0EFE" w:rsidP="004D4937">
      <w:pPr>
        <w:numPr>
          <w:ilvl w:val="0"/>
          <w:numId w:val="2"/>
        </w:numPr>
        <w:tabs>
          <w:tab w:val="left" w:pos="266"/>
        </w:tabs>
        <w:spacing w:after="0" w:line="240" w:lineRule="auto"/>
        <w:ind w:left="266" w:hanging="26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B0EF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Анотація навчальної дисципліни:</w:t>
      </w:r>
    </w:p>
    <w:p w:rsidR="007D4EA7" w:rsidRPr="007B0EFE" w:rsidRDefault="007D4EA7" w:rsidP="004D4937">
      <w:pPr>
        <w:tabs>
          <w:tab w:val="left" w:pos="266"/>
        </w:tabs>
        <w:spacing w:after="0" w:line="240" w:lineRule="auto"/>
        <w:ind w:left="26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C01C9" w:rsidRPr="005C01C9" w:rsidRDefault="005C01C9" w:rsidP="004D4937">
      <w:pPr>
        <w:tabs>
          <w:tab w:val="left" w:pos="284"/>
          <w:tab w:val="left" w:pos="567"/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Курс </w:t>
      </w:r>
      <w:r w:rsidRPr="005C0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1C217C" w:rsidRPr="001C2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Граматика емоцій: лексичні і синтаксичні засоби в</w:t>
      </w:r>
      <w:r w:rsidR="006E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ираження</w:t>
      </w:r>
      <w:r w:rsidR="001C217C" w:rsidRPr="001C2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емоцій</w:t>
      </w:r>
      <w:r w:rsidR="006E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них переживань</w:t>
      </w:r>
      <w:r w:rsidRPr="005C01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присвячений вивченню </w:t>
      </w:r>
      <w:r w:rsidR="001C2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морфології і синтаксису емоцій</w:t>
      </w:r>
      <w:r w:rsidR="00B97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C2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спрямован</w:t>
      </w:r>
      <w:r w:rsidR="00B97A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1C2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розвиток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6CE9" w:rsidRPr="002354B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умінь </w:t>
      </w:r>
      <w:r w:rsidR="007D4E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 </w:t>
      </w:r>
      <w:r w:rsidR="005D6CE9" w:rsidRPr="002354B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навичок</w:t>
      </w:r>
      <w:r w:rsidR="009107C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1C21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успішної </w:t>
      </w:r>
      <w:proofErr w:type="spellStart"/>
      <w:r w:rsidR="001C21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етикетизованої</w:t>
      </w:r>
      <w:proofErr w:type="spellEnd"/>
      <w:r w:rsidR="001C21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1C217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емоційної комунікації в умовах кооперації та управління конфліктами</w:t>
      </w:r>
      <w:r w:rsidR="005D6CE9" w:rsidRPr="005D6C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  <w:r w:rsidR="005D6CE9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</w:t>
      </w:r>
      <w:r w:rsidR="00CF5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Серед об</w:t>
      </w:r>
      <w:r w:rsidR="00CF5952" w:rsidRPr="007D4E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CF5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єктів вивчення знаходяться вербальні стратегії </w:t>
      </w:r>
      <w:proofErr w:type="spellStart"/>
      <w:r w:rsidR="00CF5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тематизації</w:t>
      </w:r>
      <w:proofErr w:type="spellEnd"/>
      <w:r w:rsidR="00CF5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емоційних переживань: </w:t>
      </w:r>
      <w:proofErr w:type="spellStart"/>
      <w:r w:rsidR="00CF5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лейбли</w:t>
      </w:r>
      <w:proofErr w:type="spellEnd"/>
      <w:r w:rsidR="00CF5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емоцій та образне їх вираження, опис емоціогенних ситуацій. Особлива увага приділяється вербальному втіленню емоційних переживань у етикетних формулах демонстрації емоційно-оцінного ставлення у англомовному соціокультурному середовищі. Пріоритетним у вивченні дисципліни є розвиток лінгвістичних, загальнонаукових і соціально-особистісних компетенцій студентів у стійкій довгостроковій перспективі. </w:t>
      </w:r>
      <w:r w:rsidR="00CB4C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Відповідно, у</w:t>
      </w:r>
      <w:r w:rsidR="005D6CE9" w:rsidRPr="005D6CE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фокусі дисципліни знаходяться </w:t>
      </w:r>
      <w:r w:rsidR="00CF5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базові </w:t>
      </w:r>
      <w:r w:rsidR="007C71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елементи і </w:t>
      </w:r>
      <w:r w:rsidR="00CF5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особливості</w:t>
      </w:r>
      <w:r w:rsidR="00CF45B9" w:rsidRPr="00CF4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C71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політкультурної</w:t>
      </w:r>
      <w:proofErr w:type="spellEnd"/>
      <w:r w:rsidR="007C71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5952" w:rsidRPr="00A1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емоційної мовленнєвої поведінки</w:t>
      </w:r>
      <w:r w:rsidR="00CF5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правил </w:t>
      </w:r>
      <w:r w:rsidR="00CF4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вербального втілення </w:t>
      </w:r>
      <w:r w:rsidR="00CF5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емоційних переживань у </w:t>
      </w:r>
      <w:r w:rsidR="00CF4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культурно-специфічній </w:t>
      </w:r>
      <w:r w:rsidR="00CF59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англомовн</w:t>
      </w:r>
      <w:r w:rsidR="00CF45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ій комунікації.</w:t>
      </w:r>
      <w:r w:rsidR="00A1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10F83" w:rsidRPr="00C10F83" w:rsidRDefault="00C10F83" w:rsidP="004D49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10F8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5. Компетентності студентів, визначені навчальною дисципліною (освітнім компонентом) «Граматика емоцій: лексичні і синтаксичні засоби вираження емоційних переживань».</w:t>
      </w:r>
    </w:p>
    <w:p w:rsidR="00C10F83" w:rsidRPr="00C10F83" w:rsidRDefault="00C10F83" w:rsidP="004D4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C10F83" w:rsidRPr="00C10F83" w:rsidRDefault="00C10F83" w:rsidP="004D4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</w:pPr>
      <w:r w:rsidRPr="00C10F83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>ІНТЕГРАЛЬНА КОМПЕТЕНТНІСТЬ (ІК)</w:t>
      </w:r>
    </w:p>
    <w:p w:rsidR="00C10F83" w:rsidRDefault="00C10F83" w:rsidP="004D4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2F24EF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Здатність  розв’язувати  складні  спеціалізовані задачі  та практичні  проблеми  в галузі  філології  (лінгвістики, літературознавства,   фольклористики,   перекладу)   в процесі  професійної  діяльності  або  навчання,  що передбачає  застосування теорій та методів філологічної науки   і   характеризується   комплексністю   та невизначеністю умов.</w:t>
      </w:r>
    </w:p>
    <w:p w:rsidR="00915225" w:rsidRPr="00C10F83" w:rsidRDefault="00915225" w:rsidP="004D4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</w:p>
    <w:p w:rsidR="00C10F83" w:rsidRPr="00C10F83" w:rsidRDefault="00C10F83" w:rsidP="004D4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10F8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ЗАГАЛЬНІ КОМПЕТЕНТНОСТІ (ЗК) </w:t>
      </w:r>
    </w:p>
    <w:p w:rsidR="00823537" w:rsidRPr="00823537" w:rsidRDefault="00823537" w:rsidP="00823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ЗК </w:t>
      </w:r>
      <w:r w:rsidRPr="00823537">
        <w:rPr>
          <w:rFonts w:ascii="Times New Roman" w:eastAsia="Calibri" w:hAnsi="Times New Roman" w:cs="Times New Roman"/>
          <w:sz w:val="28"/>
          <w:szCs w:val="28"/>
          <w:lang w:eastAsia="uk-UA"/>
        </w:rPr>
        <w:t>5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 Зда</w:t>
      </w:r>
      <w:r w:rsidRPr="00823537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>т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н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ість</w:t>
      </w:r>
      <w:r w:rsidRPr="00823537">
        <w:rPr>
          <w:rFonts w:ascii="Times New Roman" w:eastAsia="Calibri" w:hAnsi="Times New Roman" w:cs="Times New Roman"/>
          <w:spacing w:val="-1"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spacing w:val="-5"/>
          <w:sz w:val="28"/>
          <w:szCs w:val="28"/>
          <w:lang w:val="uk-UA" w:eastAsia="uk-UA"/>
        </w:rPr>
        <w:t>у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ч</w:t>
      </w:r>
      <w:r w:rsidRPr="00823537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>и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тися</w:t>
      </w:r>
      <w:r w:rsidRPr="00823537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й</w:t>
      </w:r>
      <w:r w:rsidRPr="00823537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ово</w:t>
      </w:r>
      <w:r w:rsidRPr="00823537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>л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д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іва</w:t>
      </w:r>
      <w:r w:rsidRPr="00823537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>т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 с</w:t>
      </w:r>
      <w:r w:rsidRPr="00823537">
        <w:rPr>
          <w:rFonts w:ascii="Times New Roman" w:eastAsia="Calibri" w:hAnsi="Times New Roman" w:cs="Times New Roman"/>
          <w:spacing w:val="-5"/>
          <w:sz w:val="28"/>
          <w:szCs w:val="28"/>
          <w:lang w:val="uk-UA" w:eastAsia="uk-UA"/>
        </w:rPr>
        <w:t>у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часними знаннями.</w:t>
      </w:r>
    </w:p>
    <w:p w:rsidR="00823537" w:rsidRPr="00823537" w:rsidRDefault="00823537" w:rsidP="008235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ЗК 6. Здатність до пошуку, опрацювання та аналізу</w:t>
      </w:r>
      <w:r w:rsidRPr="00823537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інформації з різних джерел.</w:t>
      </w:r>
    </w:p>
    <w:p w:rsidR="00823537" w:rsidRPr="00823537" w:rsidRDefault="00823537" w:rsidP="00823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ЗК </w:t>
      </w:r>
      <w:r w:rsidRPr="00823537">
        <w:rPr>
          <w:rFonts w:ascii="Times New Roman" w:eastAsia="Calibri" w:hAnsi="Times New Roman" w:cs="Times New Roman"/>
          <w:sz w:val="28"/>
          <w:szCs w:val="28"/>
          <w:lang w:eastAsia="uk-UA"/>
        </w:rPr>
        <w:t>9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 Здатність спілкуватися</w:t>
      </w:r>
      <w:r w:rsidRPr="00823537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іноземною мовою.</w:t>
      </w:r>
    </w:p>
    <w:p w:rsidR="00823537" w:rsidRPr="00823537" w:rsidRDefault="00823537" w:rsidP="00823537">
      <w:pPr>
        <w:widowControl w:val="0"/>
        <w:tabs>
          <w:tab w:val="left" w:pos="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ЗК </w:t>
      </w:r>
      <w:r w:rsidRPr="00823537">
        <w:rPr>
          <w:rFonts w:ascii="Times New Roman" w:eastAsia="Calibri" w:hAnsi="Times New Roman" w:cs="Times New Roman"/>
          <w:sz w:val="28"/>
          <w:szCs w:val="28"/>
          <w:lang w:eastAsia="uk-UA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 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Зда</w:t>
      </w:r>
      <w:r w:rsidRPr="00823537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>т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н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ість</w:t>
      </w:r>
      <w:r w:rsidRPr="00823537">
        <w:rPr>
          <w:rFonts w:ascii="Times New Roman" w:eastAsia="Calibri" w:hAnsi="Times New Roman" w:cs="Times New Roman"/>
          <w:spacing w:val="-1"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д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</w:t>
      </w:r>
      <w:r w:rsidRPr="00823537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б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стр</w:t>
      </w:r>
      <w:r w:rsidRPr="00823537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>а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кт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н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ого</w:t>
      </w:r>
      <w:r w:rsidRPr="00823537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>м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исл</w:t>
      </w:r>
      <w:r w:rsidRPr="00823537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>е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н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я, а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н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алізу</w:t>
      </w:r>
      <w:r w:rsidRPr="00823537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spacing w:val="-1"/>
          <w:sz w:val="28"/>
          <w:szCs w:val="28"/>
          <w:lang w:val="uk-UA" w:eastAsia="uk-UA"/>
        </w:rPr>
        <w:t>т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 си</w:t>
      </w:r>
      <w:r w:rsidRPr="00823537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>н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тез</w:t>
      </w:r>
      <w:r w:rsidRPr="00823537">
        <w:rPr>
          <w:rFonts w:ascii="Times New Roman" w:eastAsia="Calibri" w:hAnsi="Times New Roman" w:cs="Times New Roman"/>
          <w:spacing w:val="-5"/>
          <w:sz w:val="28"/>
          <w:szCs w:val="28"/>
          <w:lang w:val="uk-UA" w:eastAsia="uk-UA"/>
        </w:rPr>
        <w:t>у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823537" w:rsidRPr="00823537" w:rsidRDefault="00823537" w:rsidP="00823537">
      <w:pPr>
        <w:widowControl w:val="0"/>
        <w:tabs>
          <w:tab w:val="left" w:pos="1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ЗК 11. Здатність застосовувати знання у практичних ситуаціях.</w:t>
      </w:r>
    </w:p>
    <w:p w:rsidR="00823537" w:rsidRPr="00823537" w:rsidRDefault="00823537" w:rsidP="008235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 xml:space="preserve">ЗК 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>12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. Н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авич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к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и </w:t>
      </w:r>
      <w:r w:rsidRPr="00823537">
        <w:rPr>
          <w:rFonts w:ascii="Times New Roman" w:eastAsia="Calibri" w:hAnsi="Times New Roman" w:cs="Times New Roman"/>
          <w:spacing w:val="4"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ви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к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р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ист</w:t>
      </w:r>
      <w:r w:rsidRPr="00823537">
        <w:rPr>
          <w:rFonts w:ascii="Times New Roman" w:eastAsia="Calibri" w:hAnsi="Times New Roman" w:cs="Times New Roman"/>
          <w:spacing w:val="-3"/>
          <w:sz w:val="28"/>
          <w:szCs w:val="28"/>
          <w:lang w:val="uk-UA" w:eastAsia="uk-UA"/>
        </w:rPr>
        <w:t>а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ння </w:t>
      </w:r>
      <w:r w:rsidRPr="00823537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н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форм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ац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й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и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х </w:t>
      </w:r>
      <w:r w:rsidRPr="00823537">
        <w:rPr>
          <w:rFonts w:ascii="Times New Roman" w:eastAsia="Calibri" w:hAnsi="Times New Roman" w:cs="Times New Roman"/>
          <w:spacing w:val="2"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і </w:t>
      </w:r>
      <w:r w:rsidRPr="00823537">
        <w:rPr>
          <w:rFonts w:ascii="Times New Roman" w:eastAsia="Calibri" w:hAnsi="Times New Roman" w:cs="Times New Roman"/>
          <w:spacing w:val="4"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</w:t>
      </w:r>
      <w:r w:rsidRPr="00823537">
        <w:rPr>
          <w:rFonts w:ascii="Times New Roman" w:eastAsia="Calibri" w:hAnsi="Times New Roman" w:cs="Times New Roman"/>
          <w:spacing w:val="1"/>
          <w:sz w:val="28"/>
          <w:szCs w:val="28"/>
          <w:lang w:val="uk-UA" w:eastAsia="uk-UA"/>
        </w:rPr>
        <w:t>о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</w:t>
      </w:r>
      <w:r w:rsidRPr="00823537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>у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ні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к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ц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й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</w:t>
      </w:r>
      <w:r w:rsidRPr="00823537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>и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х тех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н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</w:t>
      </w:r>
      <w:r w:rsidRPr="00823537">
        <w:rPr>
          <w:rFonts w:ascii="Times New Roman" w:eastAsia="Calibri" w:hAnsi="Times New Roman" w:cs="Times New Roman"/>
          <w:spacing w:val="-4"/>
          <w:sz w:val="28"/>
          <w:szCs w:val="28"/>
          <w:lang w:val="uk-UA" w:eastAsia="uk-UA"/>
        </w:rPr>
        <w:t>л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ог</w:t>
      </w:r>
      <w:r w:rsidRPr="00823537">
        <w:rPr>
          <w:rFonts w:ascii="Times New Roman" w:eastAsia="Calibri" w:hAnsi="Times New Roman" w:cs="Times New Roman"/>
          <w:spacing w:val="-2"/>
          <w:sz w:val="28"/>
          <w:szCs w:val="28"/>
          <w:lang w:val="uk-UA" w:eastAsia="uk-UA"/>
        </w:rPr>
        <w:t>і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й.</w:t>
      </w:r>
    </w:p>
    <w:p w:rsidR="00823537" w:rsidRPr="00823537" w:rsidRDefault="00823537" w:rsidP="008235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ЗК 13.</w:t>
      </w:r>
      <w:r w:rsidRPr="00823537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Здатність</w:t>
      </w:r>
      <w:r w:rsidRPr="00823537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проведення досліджень на належному</w:t>
      </w:r>
      <w:r w:rsidRPr="00823537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рівні</w:t>
      </w:r>
      <w:r w:rsidRPr="00823537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.</w:t>
      </w:r>
    </w:p>
    <w:p w:rsidR="00823537" w:rsidRPr="00823537" w:rsidRDefault="00823537" w:rsidP="00823537">
      <w:pPr>
        <w:widowControl w:val="0"/>
        <w:tabs>
          <w:tab w:val="left" w:pos="46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</w:pP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ЗК 14. </w:t>
      </w:r>
      <w:r w:rsidRPr="00823537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 xml:space="preserve">Здатність до здійснення політкоректної та етичної комунікації іноземною мовою з представниками різних соціальних груп та національних культур, усвідомлюючи та поважаючи феномен мультикультурності як важливої ознаки сучасного світу. </w:t>
      </w:r>
    </w:p>
    <w:p w:rsidR="00823537" w:rsidRPr="00823537" w:rsidRDefault="00823537" w:rsidP="00823537">
      <w:pPr>
        <w:widowControl w:val="0"/>
        <w:tabs>
          <w:tab w:val="left" w:pos="46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ЗК 15.</w:t>
      </w:r>
      <w:r w:rsidRPr="00823537">
        <w:rPr>
          <w:rFonts w:ascii="Times New Roman" w:eastAsia="Calibri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Pr="00823537">
        <w:rPr>
          <w:rFonts w:ascii="Times New Roman" w:eastAsia="Calibri" w:hAnsi="Times New Roman" w:cs="Times New Roman"/>
          <w:i/>
          <w:sz w:val="28"/>
          <w:szCs w:val="28"/>
          <w:lang w:val="uk-UA" w:eastAsia="uk-UA"/>
        </w:rPr>
        <w:t>Здатність дотримуватись принципів академічної доброчесності, здійснювати творчий  науковий пошук</w:t>
      </w:r>
      <w:r w:rsidRPr="008235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C10F83" w:rsidRPr="00C10F83" w:rsidRDefault="00C10F83" w:rsidP="004D49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C10F83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ФАХОВІ КОМПЕТЕНТНОСТІ (ФК)</w:t>
      </w:r>
    </w:p>
    <w:p w:rsidR="00BB395C" w:rsidRPr="002F24EF" w:rsidRDefault="00BB395C" w:rsidP="004D49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F24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ФК 1. Усвідомлення структури філологічної науки та її теоретичних основ.</w:t>
      </w:r>
    </w:p>
    <w:p w:rsidR="00C10F83" w:rsidRPr="00C10F83" w:rsidRDefault="005C31EB" w:rsidP="004D49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F24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ФК  2. Здатність використовувати в професій</w:t>
      </w:r>
      <w:r w:rsidR="008235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ній діяльності знання про мову як особливу знакову </w:t>
      </w:r>
      <w:r w:rsidRPr="002F24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систему, її природу, функції, рівні.</w:t>
      </w:r>
      <w:r w:rsidR="00C10F83" w:rsidRPr="00C10F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FA6B63" w:rsidRPr="002F24EF" w:rsidRDefault="00C10F83" w:rsidP="004D49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10F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ФК </w:t>
      </w:r>
      <w:r w:rsidR="008235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6</w:t>
      </w:r>
      <w:r w:rsidRPr="00C10F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8235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Здатність вільно,  </w:t>
      </w:r>
      <w:proofErr w:type="spellStart"/>
      <w:r w:rsidR="008235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гнучко</w:t>
      </w:r>
      <w:proofErr w:type="spellEnd"/>
      <w:r w:rsidR="008235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FA6B63" w:rsidRPr="002F24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й  ефективно  використовувати мову(и), що вивчається</w:t>
      </w:r>
      <w:r w:rsidR="008235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(</w:t>
      </w:r>
      <w:proofErr w:type="spellStart"/>
      <w:r w:rsidR="008235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ються</w:t>
      </w:r>
      <w:proofErr w:type="spellEnd"/>
      <w:r w:rsidR="008235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), в усній та письмовій </w:t>
      </w:r>
      <w:r w:rsidR="00FA6B63" w:rsidRPr="002F24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формі, у різних жанрово-</w:t>
      </w:r>
      <w:r w:rsidR="00FA6B63" w:rsidRPr="002F24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стильових різновидах і регістрах спілкування (офіційному, неофіційному, нейтральному), для розв’язання комунікативних завдань у різних сферах життя.</w:t>
      </w:r>
    </w:p>
    <w:p w:rsidR="000A0E50" w:rsidRPr="002F24EF" w:rsidRDefault="00C10F83" w:rsidP="004D49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C10F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ФК </w:t>
      </w:r>
      <w:r w:rsidR="008235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7</w:t>
      </w:r>
      <w:r w:rsidRPr="00C10F8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0A0E50" w:rsidRPr="002F24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Здатність до збирання й аналізу, систематизації</w:t>
      </w:r>
      <w:r w:rsidR="008235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інтерпретації    </w:t>
      </w:r>
      <w:proofErr w:type="spellStart"/>
      <w:r w:rsidR="008235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мовних</w:t>
      </w:r>
      <w:proofErr w:type="spellEnd"/>
      <w:r w:rsidR="008235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літературних, фольклорних </w:t>
      </w:r>
      <w:r w:rsidR="000A0E50" w:rsidRPr="002F24E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фактів,  інтерпретації  та  перекладу  тексту  (залежно  від обраної спеціалізації).</w:t>
      </w:r>
    </w:p>
    <w:p w:rsidR="00C10F83" w:rsidRPr="00C10F83" w:rsidRDefault="00C10F83" w:rsidP="004D49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</w:pPr>
      <w:r w:rsidRPr="00C10F83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ФК </w:t>
      </w:r>
      <w:r w:rsidR="00823537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8</w:t>
      </w:r>
      <w:r w:rsidRPr="00C10F83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>.</w:t>
      </w:r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Здатність</w:t>
      </w:r>
      <w:proofErr w:type="spellEnd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вільно</w:t>
      </w:r>
      <w:proofErr w:type="spellEnd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оперувати</w:t>
      </w:r>
      <w:proofErr w:type="spellEnd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спец</w:t>
      </w:r>
      <w:proofErr w:type="gramEnd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іальною</w:t>
      </w:r>
      <w:proofErr w:type="spellEnd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термінологією</w:t>
      </w:r>
      <w:proofErr w:type="spellEnd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для </w:t>
      </w:r>
      <w:proofErr w:type="spellStart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розв’язання</w:t>
      </w:r>
      <w:proofErr w:type="spellEnd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професійних</w:t>
      </w:r>
      <w:proofErr w:type="spellEnd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завдань</w:t>
      </w:r>
      <w:proofErr w:type="spellEnd"/>
      <w:r w:rsidR="002B5918" w:rsidRPr="002F24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C10F83" w:rsidRPr="00C10F83" w:rsidRDefault="00C10F83" w:rsidP="004D49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C10F83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ФК </w:t>
      </w:r>
      <w:r w:rsidR="007E0D8C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14</w:t>
      </w:r>
      <w:r w:rsidRPr="00C10F83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. </w:t>
      </w:r>
      <w:r w:rsidR="00B443B5" w:rsidRPr="002F24EF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Знання норм і правил увічливого спілкування в аспекті “чужої” (англомовної) культури, уміння вести діалог, побудований на  реальній  або  симульованій ситуації  та  вільно вести розмову з  носіями мови, володіти  знаннями про </w:t>
      </w:r>
      <w:proofErr w:type="spellStart"/>
      <w:r w:rsidR="00B443B5" w:rsidRPr="002F24EF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мовні</w:t>
      </w:r>
      <w:proofErr w:type="spellEnd"/>
      <w:r w:rsidR="00B443B5" w:rsidRPr="002F24EF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 реалії у нерозривному зв’язку з фоновими або екстралінгвістичними знаннями з різних історичних, національно-етнічних,  соціально-політичних та культурних аспектів життя країн, мова яких вивчається.</w:t>
      </w:r>
    </w:p>
    <w:p w:rsidR="00C10F83" w:rsidRPr="00C10F83" w:rsidRDefault="00C10F83" w:rsidP="007E0D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C10F83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ФК </w:t>
      </w:r>
      <w:r w:rsidR="007E0D8C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1</w:t>
      </w:r>
      <w:r w:rsidRPr="00C10F83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7. </w:t>
      </w:r>
      <w:r w:rsidR="00B443B5" w:rsidRPr="002F24EF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Вміння виявляти, ставити та вирішувати проблеми з опорою на розуміння психологічних закономірностей психічного функціонування людини та</w:t>
      </w:r>
      <w:r w:rsidR="007E0D8C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 </w:t>
      </w:r>
      <w:r w:rsidR="00B443B5" w:rsidRPr="002F24EF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міжособистісної комунікації, володіння знаннями про фізіологічні та психічні можливості організму під час практичних занять</w:t>
      </w:r>
      <w:r w:rsidRPr="00C10F83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.</w:t>
      </w:r>
    </w:p>
    <w:p w:rsidR="00C10F83" w:rsidRPr="00C10F83" w:rsidRDefault="00C10F83" w:rsidP="007E0D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63646B" w:rsidRPr="0063646B" w:rsidRDefault="0063646B" w:rsidP="004D4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</w:pPr>
      <w:r w:rsidRPr="0063646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 xml:space="preserve">Таблиця 1 </w:t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442"/>
        <w:gridCol w:w="476"/>
        <w:gridCol w:w="477"/>
        <w:gridCol w:w="479"/>
        <w:gridCol w:w="479"/>
        <w:gridCol w:w="545"/>
        <w:gridCol w:w="533"/>
        <w:gridCol w:w="541"/>
        <w:gridCol w:w="533"/>
        <w:gridCol w:w="533"/>
        <w:gridCol w:w="533"/>
        <w:gridCol w:w="533"/>
        <w:gridCol w:w="533"/>
      </w:tblGrid>
      <w:tr w:rsidR="0063646B" w:rsidRPr="0063646B" w:rsidTr="00120117">
        <w:trPr>
          <w:jc w:val="center"/>
        </w:trPr>
        <w:tc>
          <w:tcPr>
            <w:tcW w:w="3493" w:type="dxa"/>
            <w:vMerge w:val="restart"/>
          </w:tcPr>
          <w:p w:rsidR="0063646B" w:rsidRPr="0063646B" w:rsidRDefault="0063646B" w:rsidP="004D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Програмні компетентності</w:t>
            </w:r>
          </w:p>
        </w:tc>
        <w:tc>
          <w:tcPr>
            <w:tcW w:w="6637" w:type="dxa"/>
            <w:gridSpan w:val="13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Компетентності, визначені навчальною дисципліною</w:t>
            </w:r>
          </w:p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(освітнім компонентом)</w:t>
            </w:r>
          </w:p>
        </w:tc>
      </w:tr>
      <w:tr w:rsidR="0063646B" w:rsidRPr="0063646B" w:rsidTr="00120117">
        <w:trPr>
          <w:jc w:val="center"/>
        </w:trPr>
        <w:tc>
          <w:tcPr>
            <w:tcW w:w="3493" w:type="dxa"/>
            <w:vMerge/>
          </w:tcPr>
          <w:p w:rsidR="0063646B" w:rsidRPr="0063646B" w:rsidRDefault="0063646B" w:rsidP="004D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98" w:type="dxa"/>
            <w:gridSpan w:val="6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Загальні компетентності</w:t>
            </w:r>
          </w:p>
        </w:tc>
        <w:tc>
          <w:tcPr>
            <w:tcW w:w="3739" w:type="dxa"/>
            <w:gridSpan w:val="7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Фахові компетентності</w:t>
            </w:r>
          </w:p>
        </w:tc>
      </w:tr>
      <w:tr w:rsidR="0063646B" w:rsidRPr="0063646B" w:rsidTr="00120117">
        <w:trPr>
          <w:jc w:val="center"/>
        </w:trPr>
        <w:tc>
          <w:tcPr>
            <w:tcW w:w="3493" w:type="dxa"/>
            <w:vMerge/>
          </w:tcPr>
          <w:p w:rsidR="0063646B" w:rsidRPr="0063646B" w:rsidRDefault="0063646B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442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ІК</w:t>
            </w:r>
          </w:p>
        </w:tc>
        <w:tc>
          <w:tcPr>
            <w:tcW w:w="476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ЗК 1</w:t>
            </w:r>
          </w:p>
        </w:tc>
        <w:tc>
          <w:tcPr>
            <w:tcW w:w="477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ЗК 2</w:t>
            </w: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ЗК </w:t>
            </w:r>
            <w:r w:rsidR="00323A2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ЗК </w:t>
            </w:r>
            <w:r w:rsidR="009F55B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45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ЗК 1</w:t>
            </w:r>
            <w:r w:rsidR="009F55BE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ФК 1</w:t>
            </w:r>
          </w:p>
        </w:tc>
        <w:tc>
          <w:tcPr>
            <w:tcW w:w="541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ФК 2</w:t>
            </w: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ФК </w:t>
            </w:r>
            <w:r w:rsidR="00A900E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ФК </w:t>
            </w:r>
            <w:r w:rsidR="000A0E50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ФК </w:t>
            </w:r>
            <w:r w:rsidR="002B5918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ФК 1</w:t>
            </w:r>
            <w:r w:rsidR="00B443B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ФК 1</w:t>
            </w:r>
            <w:r w:rsidR="00B443B5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</w:tr>
      <w:tr w:rsidR="0063646B" w:rsidRPr="0063646B" w:rsidTr="00120117">
        <w:trPr>
          <w:trHeight w:val="161"/>
          <w:jc w:val="center"/>
        </w:trPr>
        <w:tc>
          <w:tcPr>
            <w:tcW w:w="3493" w:type="dxa"/>
          </w:tcPr>
          <w:p w:rsidR="0063646B" w:rsidRPr="0063646B" w:rsidRDefault="0063646B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b/>
                <w:lang w:val="uk-UA"/>
              </w:rPr>
              <w:t>Інтегральна компетентність.</w:t>
            </w:r>
          </w:p>
          <w:p w:rsidR="0063646B" w:rsidRPr="0063646B" w:rsidRDefault="00323A20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323A20">
              <w:rPr>
                <w:rFonts w:ascii="Times New Roman" w:eastAsia="Calibri" w:hAnsi="Times New Roman" w:cs="Times New Roman"/>
                <w:lang w:val="uk-UA"/>
              </w:rPr>
              <w:t>Здатність  розв’язувати  складні  спеціалізовані задачі  та практичні  проблеми  в галузі  філології  (лінгвістики, літературознавства,   фольклористики,   перекладу)   в процесі  професійної  діяльності  або  навчання,  що передбачає  застосування теорій та методів філологічної науки   і   характеризується   комплексністю   та невизначеністю умов.</w:t>
            </w:r>
          </w:p>
        </w:tc>
        <w:tc>
          <w:tcPr>
            <w:tcW w:w="442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76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7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0D8C" w:rsidRPr="0063646B" w:rsidTr="00120117">
        <w:trPr>
          <w:jc w:val="center"/>
        </w:trPr>
        <w:tc>
          <w:tcPr>
            <w:tcW w:w="3493" w:type="dxa"/>
          </w:tcPr>
          <w:p w:rsidR="007E0D8C" w:rsidRPr="007E0D8C" w:rsidRDefault="007E0D8C" w:rsidP="00C12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ЗК 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. Зда</w:t>
            </w:r>
            <w:r w:rsidRPr="007E0D8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 w:eastAsia="uk-UA"/>
              </w:rPr>
              <w:t>т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н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ість</w:t>
            </w:r>
            <w:r w:rsidRPr="007E0D8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 w:eastAsia="uk-UA"/>
              </w:rPr>
              <w:t>у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ч</w:t>
            </w:r>
            <w:r w:rsidRPr="007E0D8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 w:eastAsia="uk-UA"/>
              </w:rPr>
              <w:t>и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тися</w:t>
            </w:r>
            <w:r w:rsidRPr="007E0D8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й</w:t>
            </w:r>
            <w:r w:rsidRPr="007E0D8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ово</w:t>
            </w:r>
            <w:r w:rsidRPr="007E0D8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 w:eastAsia="uk-UA"/>
              </w:rPr>
              <w:t>л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д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іва</w:t>
            </w:r>
            <w:r w:rsidRPr="007E0D8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uk-UA"/>
              </w:rPr>
              <w:t>т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и с</w:t>
            </w:r>
            <w:r w:rsidRPr="007E0D8C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 w:eastAsia="uk-UA"/>
              </w:rPr>
              <w:t>у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часними знаннями.</w:t>
            </w:r>
          </w:p>
        </w:tc>
        <w:tc>
          <w:tcPr>
            <w:tcW w:w="442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76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77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0D8C" w:rsidRPr="0063646B" w:rsidTr="00120117">
        <w:trPr>
          <w:jc w:val="center"/>
        </w:trPr>
        <w:tc>
          <w:tcPr>
            <w:tcW w:w="3493" w:type="dxa"/>
          </w:tcPr>
          <w:p w:rsidR="007E0D8C" w:rsidRPr="007E0D8C" w:rsidRDefault="007E0D8C" w:rsidP="00C12DB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ЗК 6. Здатність до пошуку, опрацювання та аналізу</w:t>
            </w:r>
            <w:r w:rsidRPr="007E0D8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інформації з різних джерел.</w:t>
            </w:r>
          </w:p>
        </w:tc>
        <w:tc>
          <w:tcPr>
            <w:tcW w:w="442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76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7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79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0D8C" w:rsidRPr="0063646B" w:rsidTr="00120117">
        <w:trPr>
          <w:jc w:val="center"/>
        </w:trPr>
        <w:tc>
          <w:tcPr>
            <w:tcW w:w="3493" w:type="dxa"/>
          </w:tcPr>
          <w:p w:rsidR="007E0D8C" w:rsidRPr="007E0D8C" w:rsidRDefault="007E0D8C" w:rsidP="00C12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ЗК 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9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. Здатність спілкуватися</w:t>
            </w:r>
            <w:r w:rsidRPr="007E0D8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іноземною мовою.</w:t>
            </w:r>
          </w:p>
        </w:tc>
        <w:tc>
          <w:tcPr>
            <w:tcW w:w="442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76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7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79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0D8C" w:rsidRPr="0063646B" w:rsidTr="00120117">
        <w:trPr>
          <w:jc w:val="center"/>
        </w:trPr>
        <w:tc>
          <w:tcPr>
            <w:tcW w:w="3493" w:type="dxa"/>
          </w:tcPr>
          <w:p w:rsidR="007E0D8C" w:rsidRPr="007E0D8C" w:rsidRDefault="007E0D8C" w:rsidP="00C12DB6">
            <w:pPr>
              <w:widowControl w:val="0"/>
              <w:tabs>
                <w:tab w:val="left" w:pos="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ЗК 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10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. Зда</w:t>
            </w:r>
            <w:r w:rsidRPr="007E0D8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 w:eastAsia="uk-UA"/>
              </w:rPr>
              <w:t>т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н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ість</w:t>
            </w:r>
            <w:r w:rsidRPr="007E0D8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д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7E0D8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б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стр</w:t>
            </w:r>
            <w:r w:rsidRPr="007E0D8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 w:eastAsia="uk-UA"/>
              </w:rPr>
              <w:t>а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кт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н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ого</w:t>
            </w:r>
            <w:r w:rsidRPr="007E0D8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uk-UA"/>
              </w:rPr>
              <w:t>м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исл</w:t>
            </w:r>
            <w:r w:rsidRPr="007E0D8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uk-UA"/>
              </w:rPr>
              <w:t>е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н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я, а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н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алізу</w:t>
            </w:r>
            <w:r w:rsidRPr="007E0D8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uk-UA" w:eastAsia="uk-UA"/>
              </w:rPr>
              <w:t>т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а си</w:t>
            </w:r>
            <w:r w:rsidRPr="007E0D8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 w:eastAsia="uk-UA"/>
              </w:rPr>
              <w:t>н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тез</w:t>
            </w:r>
            <w:r w:rsidRPr="007E0D8C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uk-UA" w:eastAsia="uk-UA"/>
              </w:rPr>
              <w:t>у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42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76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7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45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0D8C" w:rsidRPr="0063646B" w:rsidTr="00120117">
        <w:trPr>
          <w:jc w:val="center"/>
        </w:trPr>
        <w:tc>
          <w:tcPr>
            <w:tcW w:w="3493" w:type="dxa"/>
          </w:tcPr>
          <w:p w:rsidR="007E0D8C" w:rsidRPr="00823537" w:rsidRDefault="007E0D8C" w:rsidP="007E0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ЗК 11. Здатність застосовувати знання у практичних ситуаціях</w:t>
            </w:r>
            <w:r w:rsidRPr="00823537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lastRenderedPageBreak/>
              <w:t xml:space="preserve">ЗК 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uk-UA"/>
              </w:rPr>
              <w:t>12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. Н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авич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к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и </w:t>
            </w:r>
            <w:r w:rsidRPr="007E0D8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ви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к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р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ист</w:t>
            </w:r>
            <w:r w:rsidRPr="007E0D8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uk-UA" w:eastAsia="uk-UA"/>
              </w:rPr>
              <w:t>а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ння </w:t>
            </w:r>
            <w:r w:rsidRPr="007E0D8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н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форм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ац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й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и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х </w:t>
            </w:r>
            <w:r w:rsidRPr="007E0D8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і </w:t>
            </w:r>
            <w:r w:rsidRPr="007E0D8C">
              <w:rPr>
                <w:rFonts w:ascii="Times New Roman" w:eastAsia="Calibri" w:hAnsi="Times New Roman" w:cs="Times New Roman"/>
                <w:spacing w:val="4"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к</w:t>
            </w:r>
            <w:r w:rsidRPr="007E0D8C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 w:eastAsia="uk-UA"/>
              </w:rPr>
              <w:t>о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м</w:t>
            </w:r>
            <w:r w:rsidRPr="007E0D8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uk-UA"/>
              </w:rPr>
              <w:t>у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ні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к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а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ц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і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й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н</w:t>
            </w:r>
            <w:r w:rsidRPr="007E0D8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uk-UA"/>
              </w:rPr>
              <w:t>и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х тех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н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о</w:t>
            </w:r>
            <w:r w:rsidRPr="007E0D8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uk-UA"/>
              </w:rPr>
              <w:t>л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ог</w:t>
            </w:r>
            <w:r w:rsidRPr="007E0D8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uk-UA" w:eastAsia="uk-UA"/>
              </w:rPr>
              <w:t>і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й.</w:t>
            </w:r>
          </w:p>
          <w:p w:rsidR="007E0D8C" w:rsidRPr="007E0D8C" w:rsidRDefault="007E0D8C" w:rsidP="00C12DB6">
            <w:pPr>
              <w:widowControl w:val="0"/>
              <w:tabs>
                <w:tab w:val="left" w:pos="1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442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+</w:t>
            </w:r>
          </w:p>
        </w:tc>
        <w:tc>
          <w:tcPr>
            <w:tcW w:w="476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7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0D8C" w:rsidRPr="0063646B" w:rsidTr="00120117">
        <w:trPr>
          <w:jc w:val="center"/>
        </w:trPr>
        <w:tc>
          <w:tcPr>
            <w:tcW w:w="3493" w:type="dxa"/>
          </w:tcPr>
          <w:p w:rsidR="007E0D8C" w:rsidRPr="007E0D8C" w:rsidRDefault="007E0D8C" w:rsidP="007E0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lastRenderedPageBreak/>
              <w:t>ЗК 13.</w:t>
            </w:r>
            <w:r w:rsidRPr="007E0D8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Здатність</w:t>
            </w:r>
            <w:r w:rsidRPr="007E0D8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проведення досліджень на належному</w:t>
            </w:r>
            <w:r w:rsidRPr="007E0D8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рівні</w:t>
            </w:r>
            <w:r w:rsidRPr="007E0D8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uk-UA"/>
              </w:rPr>
              <w:t>.</w:t>
            </w:r>
          </w:p>
          <w:p w:rsidR="007E0D8C" w:rsidRPr="007E0D8C" w:rsidRDefault="007E0D8C" w:rsidP="007E0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42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6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7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0D8C" w:rsidRPr="0063646B" w:rsidTr="00120117">
        <w:trPr>
          <w:jc w:val="center"/>
        </w:trPr>
        <w:tc>
          <w:tcPr>
            <w:tcW w:w="3493" w:type="dxa"/>
          </w:tcPr>
          <w:p w:rsidR="007E0D8C" w:rsidRPr="007E0D8C" w:rsidRDefault="007E0D8C" w:rsidP="007E0D8C">
            <w:pPr>
              <w:widowControl w:val="0"/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uk-UA"/>
              </w:rPr>
            </w:pP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ЗК 14. </w:t>
            </w:r>
            <w:r w:rsidRPr="007E0D8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uk-UA"/>
              </w:rPr>
              <w:t xml:space="preserve">Здатність до здійснення політкоректної та етичної комунікації іноземною мовою з представниками різних соціальних груп та національних культур, усвідомлюючи та поважаючи феномен мультикультурності як важливої ознаки сучасного світу. </w:t>
            </w:r>
          </w:p>
          <w:p w:rsidR="007E0D8C" w:rsidRPr="007E0D8C" w:rsidRDefault="007E0D8C" w:rsidP="007E0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42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6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7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0D8C" w:rsidRPr="0063646B" w:rsidTr="00120117">
        <w:trPr>
          <w:jc w:val="center"/>
        </w:trPr>
        <w:tc>
          <w:tcPr>
            <w:tcW w:w="3493" w:type="dxa"/>
          </w:tcPr>
          <w:p w:rsidR="007E0D8C" w:rsidRPr="007E0D8C" w:rsidRDefault="007E0D8C" w:rsidP="007E0D8C">
            <w:pPr>
              <w:widowControl w:val="0"/>
              <w:tabs>
                <w:tab w:val="left" w:pos="4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ЗК 15.</w:t>
            </w:r>
            <w:r w:rsidRPr="007E0D8C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uk-UA" w:eastAsia="uk-UA"/>
              </w:rPr>
              <w:t xml:space="preserve"> </w:t>
            </w:r>
            <w:r w:rsidRPr="007E0D8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uk-UA"/>
              </w:rPr>
              <w:t>Здатність дотримуватись принципів академічної доброчесності, здійснювати творчий  науковий пошук</w:t>
            </w:r>
            <w:r w:rsidRP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:rsidR="007E0D8C" w:rsidRPr="007E0D8C" w:rsidRDefault="007E0D8C" w:rsidP="007E0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42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6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7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7E0D8C" w:rsidRPr="0063646B" w:rsidRDefault="007E0D8C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3646B" w:rsidRPr="0063646B" w:rsidTr="00120117">
        <w:trPr>
          <w:jc w:val="center"/>
        </w:trPr>
        <w:tc>
          <w:tcPr>
            <w:tcW w:w="3493" w:type="dxa"/>
          </w:tcPr>
          <w:p w:rsidR="0063646B" w:rsidRPr="0063646B" w:rsidRDefault="00BB395C" w:rsidP="004D49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BB395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ФК 1. </w:t>
            </w:r>
            <w:proofErr w:type="spellStart"/>
            <w:r w:rsidRPr="00BB395C">
              <w:rPr>
                <w:rFonts w:ascii="Times New Roman" w:eastAsia="Calibri" w:hAnsi="Times New Roman" w:cs="Times New Roman"/>
                <w:bCs/>
                <w:lang w:eastAsia="ru-RU"/>
              </w:rPr>
              <w:t>Усвідомлення</w:t>
            </w:r>
            <w:proofErr w:type="spellEnd"/>
            <w:r w:rsidRPr="00BB395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</w:t>
            </w:r>
            <w:proofErr w:type="spellStart"/>
            <w:r w:rsidRPr="00BB395C">
              <w:rPr>
                <w:rFonts w:ascii="Times New Roman" w:eastAsia="Calibri" w:hAnsi="Times New Roman" w:cs="Times New Roman"/>
                <w:bCs/>
                <w:lang w:eastAsia="ru-RU"/>
              </w:rPr>
              <w:t>структури</w:t>
            </w:r>
            <w:proofErr w:type="spellEnd"/>
            <w:r w:rsidRPr="00BB395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</w:t>
            </w:r>
            <w:proofErr w:type="spellStart"/>
            <w:r w:rsidRPr="00BB395C">
              <w:rPr>
                <w:rFonts w:ascii="Times New Roman" w:eastAsia="Calibri" w:hAnsi="Times New Roman" w:cs="Times New Roman"/>
                <w:bCs/>
                <w:lang w:eastAsia="ru-RU"/>
              </w:rPr>
              <w:t>філологічної</w:t>
            </w:r>
            <w:proofErr w:type="spellEnd"/>
            <w:r w:rsidRPr="00BB395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науки    та    </w:t>
            </w:r>
            <w:proofErr w:type="spellStart"/>
            <w:r w:rsidRPr="00BB395C">
              <w:rPr>
                <w:rFonts w:ascii="Times New Roman" w:eastAsia="Calibri" w:hAnsi="Times New Roman" w:cs="Times New Roman"/>
                <w:bCs/>
                <w:lang w:eastAsia="ru-RU"/>
              </w:rPr>
              <w:t>її</w:t>
            </w:r>
            <w:proofErr w:type="spellEnd"/>
            <w:r w:rsidRPr="00BB395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B395C">
              <w:rPr>
                <w:rFonts w:ascii="Times New Roman" w:eastAsia="Calibri" w:hAnsi="Times New Roman" w:cs="Times New Roman"/>
                <w:bCs/>
                <w:lang w:eastAsia="ru-RU"/>
              </w:rPr>
              <w:t>теоретичних</w:t>
            </w:r>
            <w:proofErr w:type="spellEnd"/>
            <w:r w:rsidRPr="00BB395C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основ.</w:t>
            </w:r>
          </w:p>
        </w:tc>
        <w:tc>
          <w:tcPr>
            <w:tcW w:w="442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76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7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41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3646B" w:rsidRPr="0063646B" w:rsidTr="00120117">
        <w:trPr>
          <w:jc w:val="center"/>
        </w:trPr>
        <w:tc>
          <w:tcPr>
            <w:tcW w:w="3493" w:type="dxa"/>
          </w:tcPr>
          <w:p w:rsidR="0063646B" w:rsidRPr="0063646B" w:rsidRDefault="005C31EB" w:rsidP="004D493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5C31EB">
              <w:rPr>
                <w:rFonts w:ascii="Times New Roman" w:eastAsia="Calibri" w:hAnsi="Times New Roman" w:cs="Times New Roman"/>
                <w:b/>
                <w:lang w:val="uk-UA" w:eastAsia="ru-RU"/>
              </w:rPr>
              <w:t xml:space="preserve">ФК  2.  </w:t>
            </w:r>
            <w:r w:rsidRPr="005C31EB">
              <w:rPr>
                <w:rFonts w:ascii="Times New Roman" w:eastAsia="Calibri" w:hAnsi="Times New Roman" w:cs="Times New Roman"/>
                <w:bCs/>
                <w:lang w:val="uk-UA" w:eastAsia="ru-RU"/>
              </w:rPr>
              <w:t>Здатність  використовувати  в  професійній діяльності  знання    про    мову    як    особливу    знакову  систему,  її  природу, функції, рівні.</w:t>
            </w:r>
          </w:p>
        </w:tc>
        <w:tc>
          <w:tcPr>
            <w:tcW w:w="442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76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7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3646B" w:rsidRPr="0063646B" w:rsidTr="00120117">
        <w:trPr>
          <w:jc w:val="center"/>
        </w:trPr>
        <w:tc>
          <w:tcPr>
            <w:tcW w:w="3493" w:type="dxa"/>
          </w:tcPr>
          <w:p w:rsidR="0063646B" w:rsidRPr="0063646B" w:rsidRDefault="0063646B" w:rsidP="007E0D8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63646B">
              <w:rPr>
                <w:rFonts w:ascii="Times New Roman" w:eastAsia="Calibri" w:hAnsi="Times New Roman" w:cs="Times New Roman"/>
                <w:b/>
                <w:lang w:val="uk-UA" w:eastAsia="ru-RU"/>
              </w:rPr>
              <w:t xml:space="preserve">ФК </w:t>
            </w:r>
            <w:r w:rsidR="007E0D8C">
              <w:rPr>
                <w:rFonts w:ascii="Times New Roman" w:eastAsia="Calibri" w:hAnsi="Times New Roman" w:cs="Times New Roman"/>
                <w:b/>
                <w:lang w:val="uk-UA" w:eastAsia="ru-RU"/>
              </w:rPr>
              <w:t>6</w:t>
            </w:r>
            <w:r w:rsidRPr="0063646B">
              <w:rPr>
                <w:rFonts w:ascii="Times New Roman" w:eastAsia="Calibri" w:hAnsi="Times New Roman" w:cs="Times New Roman"/>
                <w:b/>
                <w:lang w:val="uk-UA" w:eastAsia="ru-RU"/>
              </w:rPr>
              <w:t>.</w:t>
            </w:r>
            <w:r w:rsidRPr="0063646B">
              <w:rPr>
                <w:rFonts w:ascii="Times New Roman" w:eastAsia="Calibri" w:hAnsi="Times New Roman" w:cs="Times New Roman"/>
                <w:lang w:val="uk-UA" w:eastAsia="ru-RU"/>
              </w:rPr>
              <w:t xml:space="preserve"> </w:t>
            </w:r>
            <w:r w:rsidR="00A900EB" w:rsidRPr="00A900EB">
              <w:rPr>
                <w:rFonts w:ascii="Times New Roman" w:eastAsia="Calibri" w:hAnsi="Times New Roman" w:cs="Times New Roman"/>
                <w:lang w:val="uk-UA" w:eastAsia="ru-RU"/>
              </w:rPr>
              <w:t xml:space="preserve">Здатність  вільно,  </w:t>
            </w:r>
            <w:proofErr w:type="spellStart"/>
            <w:r w:rsidR="00A900EB" w:rsidRPr="00A900EB">
              <w:rPr>
                <w:rFonts w:ascii="Times New Roman" w:eastAsia="Calibri" w:hAnsi="Times New Roman" w:cs="Times New Roman"/>
                <w:lang w:val="uk-UA" w:eastAsia="ru-RU"/>
              </w:rPr>
              <w:t>гнучко</w:t>
            </w:r>
            <w:proofErr w:type="spellEnd"/>
            <w:r w:rsidR="00A900EB" w:rsidRPr="00A900EB">
              <w:rPr>
                <w:rFonts w:ascii="Times New Roman" w:eastAsia="Calibri" w:hAnsi="Times New Roman" w:cs="Times New Roman"/>
                <w:lang w:val="uk-UA" w:eastAsia="ru-RU"/>
              </w:rPr>
              <w:t xml:space="preserve">  й  ефективно  використовувати мову(и), що вивчається(</w:t>
            </w:r>
            <w:proofErr w:type="spellStart"/>
            <w:r w:rsidR="00A900EB" w:rsidRPr="00A900EB">
              <w:rPr>
                <w:rFonts w:ascii="Times New Roman" w:eastAsia="Calibri" w:hAnsi="Times New Roman" w:cs="Times New Roman"/>
                <w:lang w:val="uk-UA" w:eastAsia="ru-RU"/>
              </w:rPr>
              <w:t>ються</w:t>
            </w:r>
            <w:proofErr w:type="spellEnd"/>
            <w:r w:rsidR="00A900EB" w:rsidRPr="00A900EB">
              <w:rPr>
                <w:rFonts w:ascii="Times New Roman" w:eastAsia="Calibri" w:hAnsi="Times New Roman" w:cs="Times New Roman"/>
                <w:lang w:val="uk-UA" w:eastAsia="ru-RU"/>
              </w:rPr>
              <w:t>), в усній та  письмовій  формі,  у  різних  жанрово-стильових різновидах   і   регістрах   спілкування   (офіційному, неофіційному,   нейтральному),   для   розв’язання комунікативних завдань у різних сферах життя.</w:t>
            </w:r>
          </w:p>
        </w:tc>
        <w:tc>
          <w:tcPr>
            <w:tcW w:w="442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76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7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3646B" w:rsidRPr="0063646B" w:rsidTr="00120117">
        <w:trPr>
          <w:jc w:val="center"/>
        </w:trPr>
        <w:tc>
          <w:tcPr>
            <w:tcW w:w="3493" w:type="dxa"/>
          </w:tcPr>
          <w:p w:rsidR="0063646B" w:rsidRPr="0063646B" w:rsidRDefault="0063646B" w:rsidP="007E0D8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uk-UA" w:eastAsia="ru-RU"/>
              </w:rPr>
            </w:pPr>
            <w:r w:rsidRPr="0063646B">
              <w:rPr>
                <w:rFonts w:ascii="Times New Roman" w:eastAsia="Calibri" w:hAnsi="Times New Roman" w:cs="Times New Roman"/>
                <w:b/>
                <w:lang w:val="uk-UA" w:eastAsia="ru-RU"/>
              </w:rPr>
              <w:t xml:space="preserve">ФК </w:t>
            </w:r>
            <w:r w:rsidR="007E0D8C">
              <w:rPr>
                <w:rFonts w:ascii="Times New Roman" w:eastAsia="Calibri" w:hAnsi="Times New Roman" w:cs="Times New Roman"/>
                <w:b/>
                <w:lang w:val="uk-UA" w:eastAsia="ru-RU"/>
              </w:rPr>
              <w:t>7</w:t>
            </w:r>
            <w:r w:rsidRPr="0063646B">
              <w:rPr>
                <w:rFonts w:ascii="Times New Roman" w:eastAsia="Calibri" w:hAnsi="Times New Roman" w:cs="Times New Roman"/>
                <w:b/>
                <w:lang w:val="uk-UA" w:eastAsia="ru-RU"/>
              </w:rPr>
              <w:t>.</w:t>
            </w:r>
            <w:r w:rsidRPr="0063646B">
              <w:rPr>
                <w:rFonts w:ascii="Times New Roman" w:eastAsia="Calibri" w:hAnsi="Times New Roman" w:cs="Times New Roman"/>
                <w:lang w:val="uk-UA" w:eastAsia="ru-RU"/>
              </w:rPr>
              <w:t xml:space="preserve"> </w:t>
            </w:r>
            <w:r w:rsidR="000A0E50" w:rsidRPr="000A0E50">
              <w:rPr>
                <w:rFonts w:ascii="Times New Roman" w:eastAsia="Calibri" w:hAnsi="Times New Roman" w:cs="Times New Roman"/>
                <w:lang w:val="uk-UA" w:eastAsia="ru-RU"/>
              </w:rPr>
              <w:t>Здатність до збирання й аналізу, систематизації та інтерпретації    мовних,    літературних,    фольклорних    фактів,  інтерпретації  та  перекладу  тексту  (залежно  від обраної спеціалізації).</w:t>
            </w:r>
          </w:p>
        </w:tc>
        <w:tc>
          <w:tcPr>
            <w:tcW w:w="442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76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7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3646B" w:rsidRPr="0063646B" w:rsidTr="00120117">
        <w:trPr>
          <w:jc w:val="center"/>
        </w:trPr>
        <w:tc>
          <w:tcPr>
            <w:tcW w:w="3493" w:type="dxa"/>
          </w:tcPr>
          <w:p w:rsidR="0063646B" w:rsidRPr="0063646B" w:rsidRDefault="0063646B" w:rsidP="007E0D8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uk-UA" w:eastAsia="ru-RU"/>
              </w:rPr>
            </w:pPr>
            <w:r w:rsidRPr="0063646B">
              <w:rPr>
                <w:rFonts w:ascii="Times New Roman" w:eastAsia="Calibri" w:hAnsi="Times New Roman" w:cs="Times New Roman"/>
                <w:b/>
                <w:i/>
                <w:lang w:val="uk-UA" w:eastAsia="ru-RU"/>
              </w:rPr>
              <w:t xml:space="preserve">ФК </w:t>
            </w:r>
            <w:r w:rsidR="007E0D8C">
              <w:rPr>
                <w:rFonts w:ascii="Times New Roman" w:eastAsia="Calibri" w:hAnsi="Times New Roman" w:cs="Times New Roman"/>
                <w:b/>
                <w:i/>
                <w:lang w:val="uk-UA" w:eastAsia="ru-RU"/>
              </w:rPr>
              <w:t>8</w:t>
            </w:r>
            <w:r w:rsidRPr="0063646B">
              <w:rPr>
                <w:rFonts w:ascii="Times New Roman" w:eastAsia="Calibri" w:hAnsi="Times New Roman" w:cs="Times New Roman"/>
                <w:b/>
                <w:i/>
                <w:lang w:val="uk-UA" w:eastAsia="ru-RU"/>
              </w:rPr>
              <w:t>.</w:t>
            </w:r>
            <w:r w:rsidRPr="0063646B">
              <w:rPr>
                <w:rFonts w:ascii="Times New Roman" w:eastAsia="Calibri" w:hAnsi="Times New Roman" w:cs="Times New Roman"/>
                <w:i/>
                <w:lang w:val="uk-UA" w:eastAsia="ru-RU"/>
              </w:rPr>
              <w:t xml:space="preserve"> </w:t>
            </w:r>
            <w:r w:rsidR="002B5918" w:rsidRPr="002B5918">
              <w:rPr>
                <w:rFonts w:ascii="Times New Roman" w:eastAsia="Calibri" w:hAnsi="Times New Roman" w:cs="Times New Roman"/>
                <w:iCs/>
                <w:lang w:val="uk-UA" w:eastAsia="ru-RU"/>
              </w:rPr>
              <w:t>Здатність  вільно  оперувати  спеціальною термінологією для розв’язання професійних завдань.</w:t>
            </w:r>
          </w:p>
        </w:tc>
        <w:tc>
          <w:tcPr>
            <w:tcW w:w="442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76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7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3646B" w:rsidRPr="0063646B" w:rsidTr="00120117">
        <w:trPr>
          <w:jc w:val="center"/>
        </w:trPr>
        <w:tc>
          <w:tcPr>
            <w:tcW w:w="3493" w:type="dxa"/>
          </w:tcPr>
          <w:p w:rsidR="0063646B" w:rsidRPr="0063646B" w:rsidRDefault="0063646B" w:rsidP="007E0D8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lang w:val="uk-UA" w:eastAsia="ru-RU"/>
              </w:rPr>
            </w:pPr>
            <w:r w:rsidRPr="0063646B">
              <w:rPr>
                <w:rFonts w:ascii="Times New Roman" w:eastAsia="Calibri" w:hAnsi="Times New Roman" w:cs="Times New Roman"/>
                <w:b/>
                <w:i/>
                <w:lang w:val="uk-UA" w:eastAsia="ru-RU"/>
              </w:rPr>
              <w:lastRenderedPageBreak/>
              <w:t xml:space="preserve">ФК </w:t>
            </w:r>
            <w:r w:rsidR="007E0D8C">
              <w:rPr>
                <w:rFonts w:ascii="Times New Roman" w:eastAsia="Calibri" w:hAnsi="Times New Roman" w:cs="Times New Roman"/>
                <w:b/>
                <w:i/>
                <w:lang w:val="uk-UA" w:eastAsia="ru-RU"/>
              </w:rPr>
              <w:t>14</w:t>
            </w:r>
            <w:r w:rsidRPr="0063646B">
              <w:rPr>
                <w:rFonts w:ascii="Times New Roman" w:eastAsia="Calibri" w:hAnsi="Times New Roman" w:cs="Times New Roman"/>
                <w:b/>
                <w:i/>
                <w:lang w:val="uk-UA" w:eastAsia="ru-RU"/>
              </w:rPr>
              <w:t>.</w:t>
            </w:r>
            <w:r w:rsidR="00B443B5">
              <w:rPr>
                <w:rFonts w:ascii="Times New Roman" w:eastAsia="Calibri" w:hAnsi="Times New Roman" w:cs="Times New Roman"/>
                <w:b/>
                <w:i/>
                <w:lang w:val="uk-UA" w:eastAsia="ru-RU"/>
              </w:rPr>
              <w:t xml:space="preserve"> </w:t>
            </w:r>
            <w:r w:rsidR="00B443B5" w:rsidRPr="00B443B5">
              <w:rPr>
                <w:rFonts w:ascii="Times New Roman" w:eastAsia="Calibri" w:hAnsi="Times New Roman" w:cs="Times New Roman"/>
                <w:i/>
                <w:lang w:val="uk-UA" w:eastAsia="ru-RU"/>
              </w:rPr>
              <w:t>Знання норм і правил увічливого спілкування в аспекті “чужої” (англомовної) культури, уміння вести діалог,  побудований  на  реальній  або  симульованій ситуації  та  вільно  вести  розмову  з  носіями  мови, володіти  знаннями  про мовні  реалії  у  нерозривному зв’язку з фоновими або екстралінгвістичними знаннями з різних  історичних,  національно-етнічних,  соціально-політичних та культурних аспектів життя країн, мова яких вивчається.</w:t>
            </w:r>
          </w:p>
        </w:tc>
        <w:tc>
          <w:tcPr>
            <w:tcW w:w="442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76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7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3646B" w:rsidRPr="0063646B" w:rsidTr="00120117">
        <w:trPr>
          <w:jc w:val="center"/>
        </w:trPr>
        <w:tc>
          <w:tcPr>
            <w:tcW w:w="3493" w:type="dxa"/>
          </w:tcPr>
          <w:p w:rsidR="0063646B" w:rsidRPr="0063646B" w:rsidRDefault="00B443B5" w:rsidP="007E0D8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uk-UA" w:eastAsia="ru-RU"/>
              </w:rPr>
            </w:pPr>
            <w:r w:rsidRPr="00B443B5">
              <w:rPr>
                <w:rFonts w:ascii="Times New Roman" w:eastAsia="Calibri" w:hAnsi="Times New Roman" w:cs="Times New Roman"/>
                <w:b/>
                <w:i/>
                <w:lang w:val="uk-UA" w:eastAsia="ru-RU"/>
              </w:rPr>
              <w:t xml:space="preserve">ФК </w:t>
            </w:r>
            <w:r w:rsidR="007E0D8C">
              <w:rPr>
                <w:rFonts w:ascii="Times New Roman" w:eastAsia="Calibri" w:hAnsi="Times New Roman" w:cs="Times New Roman"/>
                <w:b/>
                <w:i/>
                <w:lang w:val="uk-UA" w:eastAsia="ru-RU"/>
              </w:rPr>
              <w:t>1</w:t>
            </w:r>
            <w:r w:rsidRPr="00B443B5">
              <w:rPr>
                <w:rFonts w:ascii="Times New Roman" w:eastAsia="Calibri" w:hAnsi="Times New Roman" w:cs="Times New Roman"/>
                <w:b/>
                <w:i/>
                <w:lang w:val="uk-UA" w:eastAsia="ru-RU"/>
              </w:rPr>
              <w:t>7.</w:t>
            </w:r>
            <w:r>
              <w:rPr>
                <w:rFonts w:ascii="Times New Roman" w:eastAsia="Calibri" w:hAnsi="Times New Roman" w:cs="Times New Roman"/>
                <w:b/>
                <w:i/>
                <w:lang w:val="uk-UA" w:eastAsia="ru-RU"/>
              </w:rPr>
              <w:t xml:space="preserve"> </w:t>
            </w:r>
            <w:r w:rsidRPr="00B443B5">
              <w:rPr>
                <w:rFonts w:ascii="Times New Roman" w:eastAsia="Calibri" w:hAnsi="Times New Roman" w:cs="Times New Roman"/>
                <w:bCs/>
                <w:i/>
                <w:lang w:val="uk-UA" w:eastAsia="ru-RU"/>
              </w:rPr>
              <w:t>Вміння  виявляти,  ставити  та  вирішувати проблеми  з  опорою  на  розуміння  психологічних закономірностей психічного функціонування людини та</w:t>
            </w:r>
            <w:r w:rsidR="002F24EF">
              <w:rPr>
                <w:rFonts w:ascii="Times New Roman" w:eastAsia="Calibri" w:hAnsi="Times New Roman" w:cs="Times New Roman"/>
                <w:bCs/>
                <w:i/>
                <w:lang w:val="uk-UA" w:eastAsia="ru-RU"/>
              </w:rPr>
              <w:t xml:space="preserve"> </w:t>
            </w:r>
            <w:r w:rsidRPr="00B443B5">
              <w:rPr>
                <w:rFonts w:ascii="Times New Roman" w:eastAsia="Calibri" w:hAnsi="Times New Roman" w:cs="Times New Roman"/>
                <w:bCs/>
                <w:i/>
                <w:lang w:val="uk-UA" w:eastAsia="ru-RU"/>
              </w:rPr>
              <w:t>міжособистісної  комунікації,  володіння  знаннями  про фізіологічні та психічні можливості організму під час практичних занять.</w:t>
            </w:r>
          </w:p>
        </w:tc>
        <w:tc>
          <w:tcPr>
            <w:tcW w:w="442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476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7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5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33" w:type="dxa"/>
          </w:tcPr>
          <w:p w:rsidR="0063646B" w:rsidRPr="0063646B" w:rsidRDefault="0063646B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63646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</w:tbl>
    <w:p w:rsidR="007B0EFE" w:rsidRPr="007B0EFE" w:rsidRDefault="007B0EFE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15225" w:rsidRPr="00915225" w:rsidRDefault="00915225" w:rsidP="004D4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91522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6. Результати навчання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студентів</w:t>
      </w:r>
      <w:r w:rsidRPr="0091522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з дисципліни (освітнього компонента) «</w:t>
      </w:r>
      <w:bookmarkStart w:id="2" w:name="_Hlk107351909"/>
      <w:r w:rsidRPr="00915225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Граматика емоцій: лексичні і синтаксичні засоби вираження емоційних переживань</w:t>
      </w:r>
      <w:bookmarkEnd w:id="2"/>
      <w:r w:rsidRPr="0091522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».</w:t>
      </w:r>
    </w:p>
    <w:p w:rsidR="00915225" w:rsidRDefault="00915225" w:rsidP="004D4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Результати навчання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студентів</w:t>
      </w: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дисципліни</w:t>
      </w:r>
      <w:r w:rsidRPr="00915225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15225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базуються</w:t>
      </w: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915225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на</w:t>
      </w: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915225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програмних результатах навчання</w:t>
      </w: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Pr="00915225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визначених освітньою програмою</w:t>
      </w: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915225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  <w:lang w:val="uk-UA" w:eastAsia="ru-RU"/>
        </w:rPr>
        <w:t>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>Англійська мова і література, друга іноземна мова, переклад</w:t>
      </w:r>
      <w:r w:rsidRPr="00915225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  <w:lang w:val="uk-UA" w:eastAsia="ru-RU"/>
        </w:rPr>
        <w:t>»</w:t>
      </w: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:rsidR="00915225" w:rsidRPr="00915225" w:rsidRDefault="00915225" w:rsidP="004D4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15225" w:rsidRPr="00915225" w:rsidRDefault="00915225" w:rsidP="004D4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ПРН 1.</w:t>
      </w:r>
      <w:r w:rsidR="00F876B3" w:rsidRPr="00F876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Вільно спілкуватися з професійних питань із фахівцями та нефахівцями державною та іноземною мовами усно й письмово, використовувати їх для організації ефективної міжкультурної комунікації.</w:t>
      </w: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915225" w:rsidRPr="00915225" w:rsidRDefault="00915225" w:rsidP="004D4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ПРН </w:t>
      </w:r>
      <w:r w:rsidR="007E0D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F876B3" w:rsidRPr="00F876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Розуміти фундаментальні принципи буття людини, природи, суспільства.</w:t>
      </w: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:rsidR="00F876B3" w:rsidRDefault="00915225" w:rsidP="004D4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ПРН </w:t>
      </w:r>
      <w:r w:rsidR="007E0D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12</w:t>
      </w: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F876B3" w:rsidRPr="00F876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Аналізувати</w:t>
      </w:r>
      <w:r w:rsidR="00F7755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F876B3" w:rsidRPr="00F876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мовні  одиниці,  визначати  їхню  взаємодію  та характеризувати мовні явища і процеси, що їх зумовлюють. </w:t>
      </w:r>
    </w:p>
    <w:p w:rsidR="00F876B3" w:rsidRDefault="00915225" w:rsidP="004D4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ПРН </w:t>
      </w:r>
      <w:r w:rsidR="007E0D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15</w:t>
      </w: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F876B3" w:rsidRPr="00F876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Здійснювати  лінгвістичний,  літературознавчий  та  спеціальний філологічний аналіз текстів різних жанрів і стилів </w:t>
      </w:r>
    </w:p>
    <w:p w:rsidR="00F876B3" w:rsidRDefault="00915225" w:rsidP="004D4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ПРН </w:t>
      </w:r>
      <w:r w:rsidR="007E0D8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17</w:t>
      </w:r>
      <w:r w:rsidRPr="0091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 w:rsidR="00F876B3" w:rsidRPr="00F876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Збирати, аналізувати,</w:t>
      </w:r>
      <w:r w:rsidR="00F876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F876B3" w:rsidRPr="00F876B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систематизувати й інтерпретувати факти мови й мовлення  й  використовувати  їх  для  розв’язання  складних  задач  і  проблем  у спеціалізованих сферах професійної діяльності та/або навчання. </w:t>
      </w:r>
    </w:p>
    <w:p w:rsidR="00915225" w:rsidRPr="00915225" w:rsidRDefault="00915225" w:rsidP="004D4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915225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ПРН </w:t>
      </w:r>
      <w:r w:rsidR="007E0D8C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20</w:t>
      </w:r>
      <w:r w:rsidRPr="00915225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. </w:t>
      </w:r>
      <w:r w:rsidR="001D54CB" w:rsidRPr="001D54CB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Здійснювати  науковий  аналіз  мовного  й  літературного  матеріалу, інтерпретувати  та  структурувати  його  з  урахуванням  класичних  і  новітніх методологічних  принципів,  формулювати  узагальнення  на  основі  самостійно опрацьованих різножанрових текстів.</w:t>
      </w:r>
    </w:p>
    <w:p w:rsidR="00915225" w:rsidRPr="00915225" w:rsidRDefault="00915225" w:rsidP="004D4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915225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lastRenderedPageBreak/>
        <w:t xml:space="preserve">ПРН </w:t>
      </w:r>
      <w:r w:rsidR="007E0D8C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21</w:t>
      </w:r>
      <w:r w:rsidRPr="00915225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. </w:t>
      </w:r>
      <w:r w:rsidR="001D54CB" w:rsidRPr="001D54CB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Доступно  й  аргументовано  пояснювати  сутність  конкретних філологічних питань і власну позицію щодо них як фахівцям, так і широкому загалу;  вміти  презентувати  результати  своїх  досліджень  державною  та англійською мовами.</w:t>
      </w:r>
    </w:p>
    <w:p w:rsidR="00915225" w:rsidRPr="00915225" w:rsidRDefault="00915225" w:rsidP="004D4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</w:pPr>
      <w:r w:rsidRPr="00915225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ПРН </w:t>
      </w:r>
      <w:r w:rsidR="007E0D8C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23</w:t>
      </w:r>
      <w:r w:rsidRPr="00915225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.</w:t>
      </w:r>
      <w:r w:rsidR="001C44F7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 </w:t>
      </w:r>
      <w:r w:rsidR="001C44F7" w:rsidRPr="001C44F7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Володіти системою сучасних </w:t>
      </w:r>
      <w:proofErr w:type="spellStart"/>
      <w:r w:rsidR="001C44F7" w:rsidRPr="001C44F7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лінгвокультурологічних</w:t>
      </w:r>
      <w:proofErr w:type="spellEnd"/>
      <w:r w:rsidR="001C44F7" w:rsidRPr="001C44F7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 знань, переважно про специфіку мовних картин світу і відповідних особливостей </w:t>
      </w:r>
      <w:proofErr w:type="spellStart"/>
      <w:r w:rsidR="001C44F7" w:rsidRPr="001C44F7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мовної</w:t>
      </w:r>
      <w:proofErr w:type="spellEnd"/>
      <w:r w:rsidR="001C44F7" w:rsidRPr="001C44F7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 поведінки носіїв англійської та другої іноземної мов, застосовуючи знання про експресивні, емоційні, логічні засоби мови, норми </w:t>
      </w:r>
      <w:proofErr w:type="spellStart"/>
      <w:r w:rsidR="001C44F7" w:rsidRPr="001C44F7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>терміновживання</w:t>
      </w:r>
      <w:proofErr w:type="spellEnd"/>
      <w:r w:rsidR="001C44F7" w:rsidRPr="001C44F7">
        <w:rPr>
          <w:rFonts w:ascii="Times New Roman" w:eastAsia="Calibri" w:hAnsi="Times New Roman" w:cs="Times New Roman"/>
          <w:i/>
          <w:sz w:val="28"/>
          <w:szCs w:val="28"/>
          <w:lang w:val="uk-UA" w:eastAsia="ru-RU"/>
        </w:rPr>
        <w:t xml:space="preserve"> та техніку мовлення для досягнення  запланованого  прагматичного  результату  й  організації  успішної комунікації у професійній діяльності.</w:t>
      </w:r>
    </w:p>
    <w:p w:rsidR="00915225" w:rsidRDefault="00915225" w:rsidP="004D4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D07D3" w:rsidRDefault="002D07D3" w:rsidP="004D4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2D07D3" w:rsidRPr="00915225" w:rsidRDefault="002D07D3" w:rsidP="004D4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915225" w:rsidRPr="00915225" w:rsidRDefault="00915225" w:rsidP="004D493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915225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Таблиця 2</w:t>
      </w:r>
    </w:p>
    <w:p w:rsidR="00915225" w:rsidRPr="00915225" w:rsidRDefault="00915225" w:rsidP="004D4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22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Матриця відповідності </w:t>
      </w:r>
      <w:r w:rsidRPr="0091522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результатів навчання</w:t>
      </w:r>
    </w:p>
    <w:p w:rsidR="00915225" w:rsidRPr="00915225" w:rsidRDefault="00915225" w:rsidP="004D4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15225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 xml:space="preserve">з </w:t>
      </w:r>
      <w:r w:rsidRPr="00915225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дисципліни (освітнього компонента)</w:t>
      </w:r>
    </w:p>
    <w:p w:rsidR="001D54CB" w:rsidRDefault="00915225" w:rsidP="004D4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</w:pPr>
      <w:r w:rsidRPr="00915225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>«</w:t>
      </w:r>
      <w:r w:rsidR="001D54CB" w:rsidRPr="001D54C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>Граматика емоцій: лексичні і синтаксичні засоби</w:t>
      </w:r>
    </w:p>
    <w:p w:rsidR="00915225" w:rsidRPr="00915225" w:rsidRDefault="001D54CB" w:rsidP="004D4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D54C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 xml:space="preserve"> вираження емоційних переживань</w:t>
      </w:r>
      <w:r w:rsidR="00915225" w:rsidRPr="00915225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 xml:space="preserve">» </w:t>
      </w:r>
    </w:p>
    <w:p w:rsidR="00915225" w:rsidRPr="00915225" w:rsidRDefault="00915225" w:rsidP="004D4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  <w:r w:rsidRPr="0091522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>програмним результатам навчання,</w:t>
      </w:r>
      <w:r w:rsidRPr="00915225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визначених освітньою програмою</w:t>
      </w:r>
      <w:r w:rsidRPr="0091522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915225" w:rsidRPr="00915225" w:rsidRDefault="00915225" w:rsidP="004D4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 w:eastAsia="ru-RU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785"/>
        <w:gridCol w:w="786"/>
        <w:gridCol w:w="785"/>
        <w:gridCol w:w="786"/>
        <w:gridCol w:w="786"/>
        <w:gridCol w:w="785"/>
        <w:gridCol w:w="786"/>
        <w:gridCol w:w="786"/>
      </w:tblGrid>
      <w:tr w:rsidR="00915225" w:rsidRPr="00915225" w:rsidTr="00120117">
        <w:tc>
          <w:tcPr>
            <w:tcW w:w="4140" w:type="dxa"/>
            <w:vMerge w:val="restart"/>
          </w:tcPr>
          <w:p w:rsidR="00915225" w:rsidRPr="00915225" w:rsidRDefault="00915225" w:rsidP="004D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915225" w:rsidRPr="00915225" w:rsidRDefault="00915225" w:rsidP="004D49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152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Результати навчання з </w:t>
            </w:r>
            <w:r w:rsidRPr="0091522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дисципліни</w:t>
            </w:r>
          </w:p>
          <w:p w:rsidR="00915225" w:rsidRPr="00915225" w:rsidRDefault="00915225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(освітнього компонента)</w:t>
            </w:r>
          </w:p>
        </w:tc>
        <w:tc>
          <w:tcPr>
            <w:tcW w:w="6285" w:type="dxa"/>
            <w:gridSpan w:val="8"/>
          </w:tcPr>
          <w:p w:rsidR="00915225" w:rsidRPr="00915225" w:rsidRDefault="00915225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Програмні результати навчання</w:t>
            </w:r>
          </w:p>
          <w:p w:rsidR="00915225" w:rsidRPr="00915225" w:rsidRDefault="00915225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5225" w:rsidRPr="00915225" w:rsidTr="00120117">
        <w:tc>
          <w:tcPr>
            <w:tcW w:w="4140" w:type="dxa"/>
            <w:vMerge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  <w:highlight w:val="yellow"/>
                <w:lang w:val="uk-UA"/>
              </w:rPr>
            </w:pP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ПРН 1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ПРН </w:t>
            </w:r>
            <w:r w:rsidR="00F876B3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ПРН </w:t>
            </w:r>
            <w:r w:rsidR="00F876B3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12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ПРН </w:t>
            </w:r>
            <w:r w:rsidR="00F876B3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ПРН </w:t>
            </w:r>
            <w:r w:rsidR="00F876B3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ПРН </w:t>
            </w:r>
            <w:r w:rsidR="001D54CB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ПРН </w:t>
            </w:r>
            <w:r w:rsidR="001D54CB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21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 xml:space="preserve">ПРН </w:t>
            </w:r>
            <w:r w:rsidR="001C44F7"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  <w:t>23</w:t>
            </w:r>
          </w:p>
        </w:tc>
      </w:tr>
      <w:tr w:rsidR="00915225" w:rsidRPr="00915225" w:rsidTr="00120117">
        <w:tc>
          <w:tcPr>
            <w:tcW w:w="4140" w:type="dxa"/>
          </w:tcPr>
          <w:p w:rsidR="00915225" w:rsidRPr="00915225" w:rsidRDefault="00F876B3" w:rsidP="004D49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ПРН 1. </w:t>
            </w:r>
            <w:r w:rsidRPr="00F876B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Вільно спілкуватися з професійних питань із фахівцями та нефахівцями державною та іноземною мовами усно й письмово, використовувати їх для організації ефективної міжкультурної комунікації</w:t>
            </w: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</w:tr>
      <w:tr w:rsidR="00915225" w:rsidRPr="00915225" w:rsidTr="00120117">
        <w:tc>
          <w:tcPr>
            <w:tcW w:w="4140" w:type="dxa"/>
          </w:tcPr>
          <w:p w:rsidR="00915225" w:rsidRPr="00915225" w:rsidRDefault="00915225" w:rsidP="007E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522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ПРН </w:t>
            </w:r>
            <w:r w:rsid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1522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F876B3" w:rsidRPr="00F876B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Розуміти фундаментальні принципи буття людини, природи, суспільства.</w:t>
            </w: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915225" w:rsidRPr="00915225" w:rsidTr="00120117">
        <w:tc>
          <w:tcPr>
            <w:tcW w:w="4140" w:type="dxa"/>
          </w:tcPr>
          <w:p w:rsidR="00915225" w:rsidRPr="00915225" w:rsidRDefault="00915225" w:rsidP="007E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522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ПРН </w:t>
            </w:r>
            <w:r w:rsid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91522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F876B3" w:rsidRPr="00F876B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Аналізувати</w:t>
            </w:r>
            <w:r w:rsidR="00F876B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876B3" w:rsidRPr="00F876B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мовні  одиниці,  визначати  їхню  взаємодію  та характеризувати мовні явища і процеси, що їх зумовлюють.</w:t>
            </w: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915225" w:rsidRPr="00915225" w:rsidTr="00120117">
        <w:tc>
          <w:tcPr>
            <w:tcW w:w="4140" w:type="dxa"/>
          </w:tcPr>
          <w:p w:rsidR="00915225" w:rsidRPr="00915225" w:rsidRDefault="00915225" w:rsidP="007E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522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ПРН </w:t>
            </w:r>
            <w:r w:rsid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  <w:r w:rsidRPr="0091522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F876B3" w:rsidRPr="00F876B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Здійснювати  лінгвістичний,  літературознавчий  та  спеціальний філологічний аналіз текстів різних жанрів і стилів</w:t>
            </w:r>
            <w:r w:rsidR="00F876B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915225" w:rsidRPr="00915225" w:rsidTr="00120117">
        <w:tc>
          <w:tcPr>
            <w:tcW w:w="4140" w:type="dxa"/>
          </w:tcPr>
          <w:p w:rsidR="00915225" w:rsidRPr="00915225" w:rsidRDefault="00915225" w:rsidP="007E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522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ПРН </w:t>
            </w:r>
            <w:r w:rsid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  <w:r w:rsidRPr="0091522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876B3" w:rsidRPr="00F876B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Збирати, аналізувати,</w:t>
            </w:r>
            <w:r w:rsidR="00F77551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876B3" w:rsidRPr="00F876B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систематизувати й інтерпретувати факти мови й мовлення  й  використовувати  їх  для  розв’язання  складних  задач  і  проблем  у спеціалізованих сферах професійної діяльності та/або навчання.</w:t>
            </w: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915225" w:rsidRPr="00915225" w:rsidTr="00120117">
        <w:tc>
          <w:tcPr>
            <w:tcW w:w="4140" w:type="dxa"/>
          </w:tcPr>
          <w:p w:rsidR="00915225" w:rsidRPr="00915225" w:rsidRDefault="00915225" w:rsidP="007E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1522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ПРН </w:t>
            </w:r>
            <w:r w:rsidR="007E0D8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20</w:t>
            </w:r>
            <w:r w:rsidRPr="0091522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. </w:t>
            </w:r>
            <w:r w:rsidR="001D54CB" w:rsidRPr="001D54C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Здійснювати  науковий  </w:t>
            </w:r>
            <w:r w:rsidR="001D54CB" w:rsidRPr="001D54C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аналіз  мовного  й  літературного  матеріалу, інтерпретувати  та  структурувати  його  з  урахуванням  класичних  і  новітніх методологічних  принципів,  формулювати  узагальнення  на  основі  самостійно опрацьованих різножанрових текстів.</w:t>
            </w: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915225" w:rsidRPr="00915225" w:rsidTr="00120117">
        <w:tc>
          <w:tcPr>
            <w:tcW w:w="4140" w:type="dxa"/>
          </w:tcPr>
          <w:p w:rsidR="00915225" w:rsidRPr="00915225" w:rsidRDefault="00915225" w:rsidP="007E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1522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 xml:space="preserve">ПРН </w:t>
            </w:r>
            <w:r w:rsidR="007E0D8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21</w:t>
            </w:r>
            <w:r w:rsidRPr="0091522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. </w:t>
            </w:r>
            <w:r w:rsidR="001D54CB" w:rsidRPr="001D54C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Доступно  й  аргументовано  пояснювати  сутність  конкретних філологічних питань і власну позицію щодо них як фахівцям, так і широкому загалу;  вміти  презентувати  результати  своїх  досліджень  державною  та англійською мовами.</w:t>
            </w: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  <w:tr w:rsidR="00915225" w:rsidRPr="00915225" w:rsidTr="00120117">
        <w:tc>
          <w:tcPr>
            <w:tcW w:w="4140" w:type="dxa"/>
          </w:tcPr>
          <w:p w:rsidR="00915225" w:rsidRPr="00915225" w:rsidRDefault="00915225" w:rsidP="007E0D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1522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ПРН </w:t>
            </w:r>
            <w:r w:rsidR="007E0D8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23</w:t>
            </w:r>
            <w:r w:rsidR="001C44F7" w:rsidRPr="001C44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. Володіти системою сучасних </w:t>
            </w:r>
            <w:proofErr w:type="spellStart"/>
            <w:r w:rsidR="001C44F7" w:rsidRPr="001C44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лінгвокультурологічних</w:t>
            </w:r>
            <w:proofErr w:type="spellEnd"/>
            <w:r w:rsidR="001C44F7" w:rsidRPr="001C44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знань, переважно про специфіку мовних картин світу і відповідних особливостей </w:t>
            </w:r>
            <w:proofErr w:type="spellStart"/>
            <w:r w:rsidR="001C44F7" w:rsidRPr="001C44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мовної</w:t>
            </w:r>
            <w:proofErr w:type="spellEnd"/>
            <w:r w:rsidR="001C44F7" w:rsidRPr="001C44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поведінки носіїв англійської мов</w:t>
            </w:r>
            <w:r w:rsidR="00FF5148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и</w:t>
            </w:r>
            <w:r w:rsidR="001C44F7" w:rsidRPr="001C44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, застосовуючи знання про експресивні, емоційні, логічні засоби мови, норми </w:t>
            </w:r>
            <w:proofErr w:type="spellStart"/>
            <w:r w:rsidR="001C44F7" w:rsidRPr="001C44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терміновживання</w:t>
            </w:r>
            <w:proofErr w:type="spellEnd"/>
            <w:r w:rsidR="001C44F7" w:rsidRPr="001C44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та техніку мовлення для досягнення  запланованого  прагматичного  результату  й  організації  успішної комунікації у професійній діяльності.</w:t>
            </w: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FF5148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FF51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5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786" w:type="dxa"/>
          </w:tcPr>
          <w:p w:rsidR="00915225" w:rsidRPr="00915225" w:rsidRDefault="00915225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91522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  <w:tc>
          <w:tcPr>
            <w:tcW w:w="786" w:type="dxa"/>
          </w:tcPr>
          <w:p w:rsidR="00915225" w:rsidRPr="00915225" w:rsidRDefault="00FF5148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FF5148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+</w:t>
            </w:r>
          </w:p>
        </w:tc>
      </w:tr>
    </w:tbl>
    <w:p w:rsidR="00915225" w:rsidRPr="00915225" w:rsidRDefault="00915225" w:rsidP="004D4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D975F3" w:rsidRPr="002354B6" w:rsidRDefault="00D975F3" w:rsidP="004D4937">
      <w:pPr>
        <w:tabs>
          <w:tab w:val="left" w:pos="284"/>
          <w:tab w:val="left" w:pos="56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0117" w:rsidRPr="00120117" w:rsidRDefault="00120117" w:rsidP="004D493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bookmarkStart w:id="3" w:name="_Hlk107389886"/>
      <w:r w:rsidRPr="0012011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7. Відповідність програмних результатів навчання, методів навчання та форм оцінювання з навчальної </w:t>
      </w:r>
      <w:r w:rsidRPr="0012011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дисципліни (освітнього компонента) </w:t>
      </w:r>
      <w:r w:rsidRPr="0012011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«Граматика емоцій: лексичні і синтаксичні засоби вираження емоційних переживань».</w:t>
      </w:r>
    </w:p>
    <w:bookmarkEnd w:id="3"/>
    <w:p w:rsidR="00120117" w:rsidRPr="00120117" w:rsidRDefault="00120117" w:rsidP="004D49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20117" w:rsidRPr="00120117" w:rsidRDefault="00120117" w:rsidP="004D49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12011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Таблиця 3</w:t>
      </w:r>
    </w:p>
    <w:p w:rsidR="00120117" w:rsidRPr="00120117" w:rsidRDefault="00120117" w:rsidP="004D4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12011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Матриця відповідності програмних результатів навчання,</w:t>
      </w:r>
    </w:p>
    <w:p w:rsidR="00120117" w:rsidRPr="00120117" w:rsidRDefault="00120117" w:rsidP="004D4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12011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методів навчання та форм оцінювання з навчальної </w:t>
      </w:r>
      <w:r w:rsidRPr="0012011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дисципліни</w:t>
      </w:r>
    </w:p>
    <w:p w:rsidR="00120117" w:rsidRPr="00120117" w:rsidRDefault="00120117" w:rsidP="004D4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120117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(освітнього компонента) </w:t>
      </w:r>
      <w:r w:rsidRPr="0012011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«</w:t>
      </w:r>
      <w:bookmarkStart w:id="4" w:name="_Hlk107389908"/>
      <w:r w:rsidRPr="0012011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Граматика емоцій: лексичні і синтаксичні засоби вираження емоційних переживань</w:t>
      </w:r>
      <w:bookmarkEnd w:id="4"/>
      <w:r w:rsidRPr="0012011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»</w:t>
      </w:r>
    </w:p>
    <w:p w:rsidR="00120117" w:rsidRPr="00120117" w:rsidRDefault="00120117" w:rsidP="004D49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2693"/>
        <w:gridCol w:w="2605"/>
      </w:tblGrid>
      <w:tr w:rsidR="00120117" w:rsidRPr="00120117" w:rsidTr="00120117">
        <w:trPr>
          <w:jc w:val="center"/>
        </w:trPr>
        <w:tc>
          <w:tcPr>
            <w:tcW w:w="5322" w:type="dxa"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bookmarkStart w:id="5" w:name="_Hlk107407484"/>
            <w:r w:rsidRPr="0012011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Програмні результати навчання</w:t>
            </w:r>
          </w:p>
        </w:tc>
        <w:tc>
          <w:tcPr>
            <w:tcW w:w="2693" w:type="dxa"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Методи  навчання</w:t>
            </w:r>
          </w:p>
        </w:tc>
        <w:tc>
          <w:tcPr>
            <w:tcW w:w="2605" w:type="dxa"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Форми оцінювання</w:t>
            </w:r>
          </w:p>
        </w:tc>
      </w:tr>
      <w:tr w:rsidR="00120117" w:rsidRPr="00120117" w:rsidTr="00120117">
        <w:trPr>
          <w:jc w:val="center"/>
        </w:trPr>
        <w:tc>
          <w:tcPr>
            <w:tcW w:w="5322" w:type="dxa"/>
          </w:tcPr>
          <w:p w:rsidR="00120117" w:rsidRPr="00915225" w:rsidRDefault="00120117" w:rsidP="004D49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ПРН 1. </w:t>
            </w:r>
            <w:r w:rsidRPr="00F876B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Вільно спілкуватися з професійних питань із фахівцями та нефахівцями державною та іноземною мовами усно й письмово, використовувати їх для організації ефективної міжкультурної комунікації</w:t>
            </w:r>
          </w:p>
        </w:tc>
        <w:tc>
          <w:tcPr>
            <w:tcW w:w="2693" w:type="dxa"/>
            <w:vMerge w:val="restart"/>
          </w:tcPr>
          <w:p w:rsidR="00120117" w:rsidRPr="00120117" w:rsidRDefault="00120117" w:rsidP="004D4937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uk-UA"/>
              </w:rPr>
              <w:t>Загальнонаукові методи теоретичного пізнання</w:t>
            </w:r>
            <w:r w:rsidRPr="00120117">
              <w:rPr>
                <w:rFonts w:ascii="Times New Roman" w:eastAsia="Calibri" w:hAnsi="Times New Roman" w:cs="Times New Roman"/>
                <w:iCs/>
                <w:sz w:val="24"/>
                <w:szCs w:val="24"/>
                <w:lang w:val="uk-UA"/>
              </w:rPr>
              <w:t>: аналіз, синтез, абстрагування, узагальнення.</w:t>
            </w:r>
          </w:p>
          <w:p w:rsidR="00120117" w:rsidRPr="00120117" w:rsidRDefault="00120117" w:rsidP="004D4937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shd w:val="clear" w:color="auto" w:fill="FFFFFF"/>
                <w:lang w:val="uk-UA"/>
              </w:rPr>
              <w:t>Технологія</w:t>
            </w: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особистісно </w:t>
            </w:r>
            <w:r w:rsidRPr="0012011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орієнтованого навчання</w:t>
            </w:r>
          </w:p>
          <w:p w:rsidR="00120117" w:rsidRPr="00120117" w:rsidRDefault="00120117" w:rsidP="004D4937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Методи</w:t>
            </w: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інтерактивного (комунікативного) і проблемного навчання</w:t>
            </w:r>
          </w:p>
          <w:p w:rsidR="00120117" w:rsidRPr="00120117" w:rsidRDefault="00120117" w:rsidP="004D4937">
            <w:pPr>
              <w:tabs>
                <w:tab w:val="left" w:pos="223"/>
                <w:tab w:val="left" w:pos="4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23"/>
                <w:tab w:val="left" w:pos="4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Методи навчання</w:t>
            </w: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</w:p>
          <w:p w:rsidR="00120117" w:rsidRPr="00120117" w:rsidRDefault="00120117" w:rsidP="004D4937">
            <w:pPr>
              <w:tabs>
                <w:tab w:val="left" w:pos="223"/>
                <w:tab w:val="left" w:pos="4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 групова дискусія,</w:t>
            </w:r>
          </w:p>
          <w:p w:rsidR="00120117" w:rsidRPr="00120117" w:rsidRDefault="00120117" w:rsidP="004D4937">
            <w:pPr>
              <w:tabs>
                <w:tab w:val="left" w:pos="223"/>
                <w:tab w:val="left" w:pos="4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 дидактичні та ділові ігри, що імітують досліджувані процеси,</w:t>
            </w:r>
          </w:p>
          <w:p w:rsidR="00120117" w:rsidRPr="00120117" w:rsidRDefault="00120117" w:rsidP="004D4937">
            <w:pPr>
              <w:tabs>
                <w:tab w:val="left" w:pos="223"/>
                <w:tab w:val="left" w:pos="4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 ситуаційний аналіз (кейс-метод),</w:t>
            </w:r>
            <w:r w:rsidRPr="00120117">
              <w:rPr>
                <w:rFonts w:ascii="Times New Roman" w:eastAsia="Calibri" w:hAnsi="Times New Roman" w:cs="Times New Roman"/>
                <w:sz w:val="24"/>
                <w:lang w:val="uk-UA"/>
              </w:rPr>
              <w:t xml:space="preserve"> дослідження ситуації професійної взаємодії з використанням різних методів (аналіз літературних джерел, спостережень, інтерв’ю), презентація результатів виконаних досліджень.</w:t>
            </w:r>
          </w:p>
          <w:p w:rsidR="00120117" w:rsidRPr="00120117" w:rsidRDefault="00120117" w:rsidP="004D4937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Індивідуальні  завдання</w:t>
            </w: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120117" w:rsidRPr="00120117" w:rsidRDefault="00120117" w:rsidP="004D4937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 творчі есе з проблем професійних комунікацій,</w:t>
            </w:r>
          </w:p>
          <w:p w:rsidR="00120117" w:rsidRPr="00120117" w:rsidRDefault="00120117" w:rsidP="004D4937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– </w:t>
            </w:r>
            <w:proofErr w:type="spellStart"/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психодіагно</w:t>
            </w:r>
            <w:proofErr w:type="spellEnd"/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-стичні завдання (психологічні тести),</w:t>
            </w:r>
          </w:p>
          <w:p w:rsidR="00120117" w:rsidRPr="00120117" w:rsidRDefault="00120117" w:rsidP="004D4937">
            <w:pPr>
              <w:tabs>
                <w:tab w:val="left" w:pos="223"/>
                <w:tab w:val="left" w:pos="463"/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– психологічні задачі та вправи.</w:t>
            </w:r>
          </w:p>
        </w:tc>
        <w:tc>
          <w:tcPr>
            <w:tcW w:w="2605" w:type="dxa"/>
            <w:vMerge w:val="restart"/>
          </w:tcPr>
          <w:p w:rsidR="00120117" w:rsidRPr="00120117" w:rsidRDefault="00120117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Індивідуальне і групове опитування.</w:t>
            </w:r>
          </w:p>
          <w:p w:rsidR="00120117" w:rsidRPr="00120117" w:rsidRDefault="00120117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Експрес-контроль.</w:t>
            </w: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Оцінювання роботи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студентів</w:t>
            </w: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Оцінювання індивідуальних завдань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студентів</w:t>
            </w: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Тематичне тестування.</w:t>
            </w: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Модульна контрольна робота.</w:t>
            </w: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120117" w:rsidRPr="00120117" w:rsidRDefault="00120117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201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Залік.</w:t>
            </w:r>
          </w:p>
        </w:tc>
      </w:tr>
      <w:tr w:rsidR="00120117" w:rsidRPr="00120117" w:rsidTr="00120117">
        <w:trPr>
          <w:jc w:val="center"/>
        </w:trPr>
        <w:tc>
          <w:tcPr>
            <w:tcW w:w="5322" w:type="dxa"/>
          </w:tcPr>
          <w:p w:rsidR="00120117" w:rsidRPr="00915225" w:rsidRDefault="00120117" w:rsidP="007E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522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ПРН </w:t>
            </w:r>
            <w:r w:rsid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91522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F876B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Розуміти фундаментальні принципи буття людини, природи, суспільства.</w:t>
            </w:r>
          </w:p>
        </w:tc>
        <w:tc>
          <w:tcPr>
            <w:tcW w:w="2693" w:type="dxa"/>
            <w:vMerge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117" w:rsidRPr="00120117" w:rsidTr="00120117">
        <w:trPr>
          <w:jc w:val="center"/>
        </w:trPr>
        <w:tc>
          <w:tcPr>
            <w:tcW w:w="5322" w:type="dxa"/>
          </w:tcPr>
          <w:p w:rsidR="00120117" w:rsidRPr="00915225" w:rsidRDefault="00120117" w:rsidP="007E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522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ПРН </w:t>
            </w:r>
            <w:r w:rsid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91522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F876B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Аналізувати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876B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мовні  одиниці,  визначати  їхню  взаємодію  та характеризувати мовні явища і процеси, що їх зумовлюють.</w:t>
            </w:r>
          </w:p>
        </w:tc>
        <w:tc>
          <w:tcPr>
            <w:tcW w:w="2693" w:type="dxa"/>
            <w:vMerge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117" w:rsidRPr="00120117" w:rsidTr="00120117">
        <w:trPr>
          <w:jc w:val="center"/>
        </w:trPr>
        <w:tc>
          <w:tcPr>
            <w:tcW w:w="5322" w:type="dxa"/>
          </w:tcPr>
          <w:p w:rsidR="00120117" w:rsidRPr="00915225" w:rsidRDefault="00120117" w:rsidP="007E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522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ПРН </w:t>
            </w:r>
            <w:r w:rsid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15</w:t>
            </w:r>
            <w:r w:rsidRPr="0091522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F876B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Здійснювати  лінгвістичний,  літературознавчий  та  спеціальний філологічний аналіз текстів різних жанрів і стилів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693" w:type="dxa"/>
            <w:vMerge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117" w:rsidRPr="00120117" w:rsidTr="00120117">
        <w:trPr>
          <w:jc w:val="center"/>
        </w:trPr>
        <w:tc>
          <w:tcPr>
            <w:tcW w:w="5322" w:type="dxa"/>
          </w:tcPr>
          <w:p w:rsidR="00120117" w:rsidRPr="00915225" w:rsidRDefault="00120117" w:rsidP="007E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1522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ПРН </w:t>
            </w:r>
            <w:r w:rsidR="007E0D8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17</w:t>
            </w:r>
            <w:r w:rsidRPr="00915225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F876B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Збирати, аналізувати,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876B3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систематизувати й інтерпретувати факти мови й мовлення  й  використовувати  їх  для  розв’язання  складних  задач  і  проблем  у спеціалізованих сферах професійної діяльності та/або навчання.</w:t>
            </w:r>
          </w:p>
        </w:tc>
        <w:tc>
          <w:tcPr>
            <w:tcW w:w="2693" w:type="dxa"/>
            <w:vMerge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117" w:rsidRPr="00120117" w:rsidTr="00120117">
        <w:trPr>
          <w:jc w:val="center"/>
        </w:trPr>
        <w:tc>
          <w:tcPr>
            <w:tcW w:w="5322" w:type="dxa"/>
          </w:tcPr>
          <w:p w:rsidR="00120117" w:rsidRPr="00915225" w:rsidRDefault="00120117" w:rsidP="007E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1522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ПРН </w:t>
            </w:r>
            <w:r w:rsidR="007E0D8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20</w:t>
            </w:r>
            <w:r w:rsidRPr="0091522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. </w:t>
            </w:r>
            <w:r w:rsidRPr="001D54C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Здійснювати  науковий  аналіз  мовного  й  літературного  матеріалу, інтерпретувати  та  структурувати  його  з  урахуванням  класичних  і  новітніх методологічних  принципів,  формулювати  узагальнення  на  основі  самостійно опрацьованих різножанрових текстів.</w:t>
            </w:r>
          </w:p>
        </w:tc>
        <w:tc>
          <w:tcPr>
            <w:tcW w:w="2693" w:type="dxa"/>
            <w:vMerge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117" w:rsidRPr="00120117" w:rsidTr="00120117">
        <w:trPr>
          <w:jc w:val="center"/>
        </w:trPr>
        <w:tc>
          <w:tcPr>
            <w:tcW w:w="5322" w:type="dxa"/>
          </w:tcPr>
          <w:p w:rsidR="00120117" w:rsidRPr="00915225" w:rsidRDefault="00120117" w:rsidP="007E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1522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ПРН </w:t>
            </w:r>
            <w:r w:rsidR="007E0D8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21</w:t>
            </w:r>
            <w:r w:rsidRPr="0091522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. </w:t>
            </w:r>
            <w:r w:rsidRPr="001D54C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Доступно  й  аргументовано  пояснювати  сутність  конкретних філологічних питань і власну позицію щодо них як фахівцям, так і широкому загалу;  вміти  презентувати  результати  своїх  досліджень  державною  та англійською мовами.</w:t>
            </w:r>
          </w:p>
        </w:tc>
        <w:tc>
          <w:tcPr>
            <w:tcW w:w="2693" w:type="dxa"/>
            <w:vMerge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117" w:rsidRPr="00120117" w:rsidTr="00120117">
        <w:trPr>
          <w:trHeight w:val="1972"/>
          <w:jc w:val="center"/>
        </w:trPr>
        <w:tc>
          <w:tcPr>
            <w:tcW w:w="5322" w:type="dxa"/>
          </w:tcPr>
          <w:p w:rsidR="00120117" w:rsidRPr="00915225" w:rsidRDefault="00120117" w:rsidP="007E0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1522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ПРН </w:t>
            </w:r>
            <w:r w:rsidR="007E0D8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23</w:t>
            </w:r>
            <w:r w:rsidRPr="001C44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. Володіти системою сучасних </w:t>
            </w:r>
            <w:proofErr w:type="spellStart"/>
            <w:r w:rsidRPr="001C44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лінгвокультурологічних</w:t>
            </w:r>
            <w:proofErr w:type="spellEnd"/>
            <w:r w:rsidRPr="001C44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знань, переважно про специфіку мовних картин світу і відповідних особливостей </w:t>
            </w:r>
            <w:proofErr w:type="spellStart"/>
            <w:r w:rsidRPr="001C44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мовної</w:t>
            </w:r>
            <w:proofErr w:type="spellEnd"/>
            <w:r w:rsidRPr="001C44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поведінки носіїв англійської мов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и</w:t>
            </w:r>
            <w:r w:rsidRPr="001C44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, застосовуючи знання про експресивні, емоційні, логічні засоби мови, норми </w:t>
            </w:r>
            <w:proofErr w:type="spellStart"/>
            <w:r w:rsidRPr="001C44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>терміновживання</w:t>
            </w:r>
            <w:proofErr w:type="spellEnd"/>
            <w:r w:rsidRPr="001C44F7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ru-RU"/>
              </w:rPr>
              <w:t xml:space="preserve"> та техніку мовлення для досягнення  запланованого  прагматичного  результату  й  організації  успішної комунікації у професійній діяльності.</w:t>
            </w:r>
          </w:p>
        </w:tc>
        <w:tc>
          <w:tcPr>
            <w:tcW w:w="2693" w:type="dxa"/>
            <w:vMerge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05" w:type="dxa"/>
            <w:vMerge/>
          </w:tcPr>
          <w:p w:rsidR="00120117" w:rsidRPr="00120117" w:rsidRDefault="00120117" w:rsidP="004D4937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bookmarkEnd w:id="5"/>
    </w:tbl>
    <w:p w:rsidR="00120117" w:rsidRPr="00120117" w:rsidRDefault="00120117" w:rsidP="004D4937">
      <w:pPr>
        <w:tabs>
          <w:tab w:val="left" w:pos="9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20117" w:rsidRPr="004D4937" w:rsidRDefault="00120117" w:rsidP="004D4937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6" w:name="_Hlk107474293"/>
      <w:r w:rsidRPr="00120117">
        <w:rPr>
          <w:rFonts w:ascii="Times New Roman" w:eastAsia="Calibri" w:hAnsi="Times New Roman" w:cs="Times New Roman"/>
          <w:b/>
          <w:sz w:val="24"/>
          <w:szCs w:val="24"/>
          <w:lang w:val="uk-UA"/>
        </w:rPr>
        <w:t>8</w:t>
      </w:r>
      <w:r w:rsidRPr="004D493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Система оцінювання результатів навчання </w:t>
      </w:r>
      <w:r w:rsidRPr="004D4937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4D4937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критерії оцінювання результатів навчання та засоби діагностики навчальних досягнень </w:t>
      </w:r>
      <w:r w:rsidR="00A8728B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студе</w:t>
      </w:r>
      <w:r w:rsidRPr="004D4937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>нтів</w:t>
      </w:r>
      <w:r w:rsidRPr="004D493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120117" w:rsidRPr="004D4937" w:rsidRDefault="00120117" w:rsidP="004D4937">
      <w:pPr>
        <w:widowControl w:val="0"/>
        <w:shd w:val="clear" w:color="auto" w:fill="FFFFFF"/>
        <w:tabs>
          <w:tab w:val="left" w:pos="-5220"/>
          <w:tab w:val="left" w:pos="108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</w:pPr>
    </w:p>
    <w:p w:rsidR="00120117" w:rsidRPr="004D4937" w:rsidRDefault="00120117" w:rsidP="004D4937">
      <w:pPr>
        <w:widowControl w:val="0"/>
        <w:shd w:val="clear" w:color="auto" w:fill="FFFFFF"/>
        <w:tabs>
          <w:tab w:val="left" w:pos="-5220"/>
          <w:tab w:val="left" w:pos="108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4937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Контроль результатів навчання </w:t>
      </w:r>
      <w:r w:rsidR="00A8728B">
        <w:rPr>
          <w:rFonts w:ascii="Times New Roman" w:eastAsia="Calibri" w:hAnsi="Times New Roman" w:cs="Times New Roman"/>
          <w:sz w:val="28"/>
          <w:szCs w:val="28"/>
          <w:lang w:val="uk-UA"/>
        </w:rPr>
        <w:t>студе</w:t>
      </w:r>
      <w:r w:rsidRPr="004D4937">
        <w:rPr>
          <w:rFonts w:ascii="Times New Roman" w:eastAsia="Calibri" w:hAnsi="Times New Roman" w:cs="Times New Roman"/>
          <w:sz w:val="28"/>
          <w:szCs w:val="28"/>
          <w:lang w:val="uk-UA"/>
        </w:rPr>
        <w:t>нта з дисциплін</w:t>
      </w:r>
      <w:r w:rsidR="00A8728B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4D49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«Граматика емоцій: лексичні і синтаксичні засоби вираження емоційних переживань» </w:t>
      </w:r>
      <w:r w:rsidRPr="004D4937">
        <w:rPr>
          <w:rFonts w:ascii="Times New Roman" w:eastAsia="Calibri" w:hAnsi="Times New Roman" w:cs="Times New Roman"/>
          <w:spacing w:val="-6"/>
          <w:sz w:val="28"/>
          <w:szCs w:val="28"/>
          <w:lang w:val="uk-UA"/>
        </w:rPr>
        <w:t xml:space="preserve">здійснюється у формі </w:t>
      </w:r>
      <w:r w:rsidRPr="004D4937">
        <w:rPr>
          <w:rFonts w:ascii="Times New Roman" w:eastAsia="Calibri" w:hAnsi="Times New Roman" w:cs="Times New Roman"/>
          <w:i/>
          <w:spacing w:val="-6"/>
          <w:sz w:val="28"/>
          <w:szCs w:val="28"/>
          <w:lang w:val="uk-UA"/>
        </w:rPr>
        <w:t>вхідного, поточного</w:t>
      </w:r>
      <w:r w:rsidRPr="004D49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, модульного та підсумкового (семестрового) контролю. </w:t>
      </w:r>
      <w:r w:rsidRPr="004D49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Механізм і критерії оцінювання оприлюднюються кафедрою психології педагогіки та фізичного виховання на своєму сайті та інформаційному стенді та доводяться до відома </w:t>
      </w:r>
      <w:r w:rsidR="00A8728B">
        <w:rPr>
          <w:rFonts w:ascii="Times New Roman" w:eastAsia="Calibri" w:hAnsi="Times New Roman" w:cs="Times New Roman"/>
          <w:sz w:val="28"/>
          <w:szCs w:val="28"/>
          <w:lang w:val="uk-UA"/>
        </w:rPr>
        <w:t>студе</w:t>
      </w:r>
      <w:r w:rsidRPr="004D4937">
        <w:rPr>
          <w:rFonts w:ascii="Times New Roman" w:eastAsia="Calibri" w:hAnsi="Times New Roman" w:cs="Times New Roman"/>
          <w:sz w:val="28"/>
          <w:szCs w:val="28"/>
          <w:lang w:val="uk-UA"/>
        </w:rPr>
        <w:t>нтів до початку навчального року.</w:t>
      </w:r>
    </w:p>
    <w:p w:rsidR="00120117" w:rsidRPr="004D4937" w:rsidRDefault="00120117" w:rsidP="004D4937">
      <w:pPr>
        <w:widowControl w:val="0"/>
        <w:shd w:val="clear" w:color="auto" w:fill="FFFFFF"/>
        <w:tabs>
          <w:tab w:val="left" w:pos="-5220"/>
          <w:tab w:val="left" w:pos="108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val="uk-UA" w:eastAsia="uk-UA"/>
        </w:rPr>
      </w:pPr>
    </w:p>
    <w:p w:rsidR="00120117" w:rsidRPr="004D4937" w:rsidRDefault="00120117" w:rsidP="004D4937">
      <w:pPr>
        <w:widowControl w:val="0"/>
        <w:shd w:val="clear" w:color="auto" w:fill="FFFFFF"/>
        <w:tabs>
          <w:tab w:val="left" w:pos="-5220"/>
          <w:tab w:val="left" w:pos="108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4D4937">
        <w:rPr>
          <w:rFonts w:ascii="Times New Roman" w:eastAsia="Calibri" w:hAnsi="Times New Roman" w:cs="Times New Roman"/>
          <w:bCs/>
          <w:i/>
          <w:sz w:val="28"/>
          <w:szCs w:val="28"/>
          <w:lang w:val="uk-UA" w:eastAsia="uk-UA"/>
        </w:rPr>
        <w:t xml:space="preserve">Вхідний контроль </w:t>
      </w:r>
      <w:r w:rsidRPr="004D49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застосовується як передумова успішної організації вивчення дисципліни. Він дає змогу визначити наявний рівень знань </w:t>
      </w:r>
      <w:r w:rsidR="00B5256A" w:rsidRPr="004D49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студен</w:t>
      </w:r>
      <w:r w:rsidRPr="004D49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тів і слугує орієнтиром для реалізації індивідуального підходу в процесі викладання дисципліни та визначенні форм організації освітнього процесу і методів навчання.</w:t>
      </w:r>
    </w:p>
    <w:p w:rsidR="00120117" w:rsidRPr="004D4937" w:rsidRDefault="00120117" w:rsidP="004D4937">
      <w:pPr>
        <w:widowControl w:val="0"/>
        <w:shd w:val="clear" w:color="auto" w:fill="FFFFFF"/>
        <w:tabs>
          <w:tab w:val="left" w:pos="-5220"/>
          <w:tab w:val="left" w:pos="108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120117" w:rsidRPr="004D4937" w:rsidRDefault="00120117" w:rsidP="004D4937">
      <w:pPr>
        <w:widowControl w:val="0"/>
        <w:shd w:val="clear" w:color="auto" w:fill="FFFFFF"/>
        <w:tabs>
          <w:tab w:val="left" w:pos="-5220"/>
          <w:tab w:val="left" w:pos="108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D4937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Поточний контроль</w:t>
      </w:r>
      <w:r w:rsidRPr="004D49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успішності </w:t>
      </w:r>
      <w:r w:rsidR="00B5256A" w:rsidRPr="004D4937">
        <w:rPr>
          <w:rFonts w:ascii="Times New Roman" w:eastAsia="Calibri" w:hAnsi="Times New Roman" w:cs="Times New Roman"/>
          <w:sz w:val="28"/>
          <w:szCs w:val="28"/>
          <w:lang w:val="uk-UA"/>
        </w:rPr>
        <w:t>студе</w:t>
      </w:r>
      <w:r w:rsidRPr="004D49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нтів здійснюється протягом семестру. Під час опанування навчальним матеріалом оцінюється аудиторна, самостійна робота та інші види навчальної діяльності </w:t>
      </w:r>
      <w:r w:rsidR="00950ED2" w:rsidRPr="004D4937">
        <w:rPr>
          <w:rFonts w:ascii="Times New Roman" w:eastAsia="Calibri" w:hAnsi="Times New Roman" w:cs="Times New Roman"/>
          <w:sz w:val="28"/>
          <w:szCs w:val="28"/>
          <w:lang w:val="uk-UA"/>
        </w:rPr>
        <w:t>студентів</w:t>
      </w:r>
      <w:r w:rsidRPr="004D49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4D493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Поточний контроль </w:t>
      </w:r>
      <w:r w:rsidRPr="004D49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проводиться на кожному </w:t>
      </w:r>
      <w:r w:rsidR="004D4937" w:rsidRPr="004D49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практичн</w:t>
      </w:r>
      <w:r w:rsidRPr="004D49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ому занятті та за результатами виконання завдань самостійної роботи. Він передбачає оцінювання практичних навичок </w:t>
      </w:r>
      <w:r w:rsidR="00950ED2" w:rsidRPr="004D49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студе</w:t>
      </w:r>
      <w:r w:rsidRPr="004D493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нтів із зазначеної теми (у тому числі самостійно опрацьованого матеріалу) під час роботи на заняттях.</w:t>
      </w:r>
    </w:p>
    <w:p w:rsidR="000E5A83" w:rsidRPr="004D4937" w:rsidRDefault="000E5A83" w:rsidP="004D4937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E5A83" w:rsidRPr="00B30718" w:rsidRDefault="000E5A83" w:rsidP="004D4937">
      <w:pPr>
        <w:pStyle w:val="a4"/>
        <w:spacing w:after="0" w:line="240" w:lineRule="auto"/>
        <w:ind w:left="-567"/>
        <w:jc w:val="both"/>
        <w:rPr>
          <w:color w:val="000000"/>
          <w:sz w:val="28"/>
          <w:szCs w:val="28"/>
          <w:lang w:val="uk-UA"/>
        </w:rPr>
      </w:pPr>
      <w:r w:rsidRPr="00B30718">
        <w:rPr>
          <w:color w:val="000000"/>
          <w:sz w:val="28"/>
          <w:szCs w:val="28"/>
          <w:lang w:val="uk-UA"/>
        </w:rPr>
        <w:t>Поточне оцінювання всіх видів навчальної діяльності студента (аудиторна робота та самостійна робота) здійснюється в національній 4-бальній шкалі – «відмінно» («5»), «добре» («4»), «задовільно» («3»), «незадовільно» («2»). Невиконання завдань самостійної роботи, позначаються «0».</w:t>
      </w:r>
    </w:p>
    <w:p w:rsidR="000E5A83" w:rsidRDefault="000E5A83" w:rsidP="004D4937">
      <w:pPr>
        <w:pStyle w:val="a4"/>
        <w:spacing w:after="0" w:line="240" w:lineRule="auto"/>
        <w:ind w:left="-567" w:firstLine="584"/>
        <w:jc w:val="both"/>
        <w:rPr>
          <w:color w:val="000000"/>
          <w:sz w:val="28"/>
          <w:szCs w:val="28"/>
          <w:lang w:val="uk-UA"/>
        </w:rPr>
      </w:pPr>
      <w:r w:rsidRPr="00B30718">
        <w:rPr>
          <w:color w:val="000000"/>
          <w:sz w:val="28"/>
          <w:szCs w:val="28"/>
          <w:lang w:val="uk-UA"/>
        </w:rPr>
        <w:t xml:space="preserve">У кінці вивчення навчального матеріалу модуля напередодні </w:t>
      </w:r>
      <w:proofErr w:type="spellStart"/>
      <w:r w:rsidRPr="00B30718">
        <w:rPr>
          <w:color w:val="000000"/>
          <w:sz w:val="28"/>
          <w:szCs w:val="28"/>
          <w:lang w:val="uk-UA"/>
        </w:rPr>
        <w:t>заліково</w:t>
      </w:r>
      <w:proofErr w:type="spellEnd"/>
      <w:r w:rsidRPr="00B30718">
        <w:rPr>
          <w:color w:val="000000"/>
          <w:sz w:val="28"/>
          <w:szCs w:val="28"/>
          <w:lang w:val="uk-UA"/>
        </w:rPr>
        <w:t>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частки. Цю оцінку викладач трансформує в рейтинговий бал за роботу протягом семестру шляхом помноження на 10. Таким чином, максимальний рейтинговий бал за роботу протягом семестру може становити 50.</w:t>
      </w:r>
    </w:p>
    <w:p w:rsidR="000E5A83" w:rsidRPr="00B30718" w:rsidRDefault="000E5A83" w:rsidP="004D4937">
      <w:pPr>
        <w:pStyle w:val="a4"/>
        <w:spacing w:after="0" w:line="240" w:lineRule="auto"/>
        <w:ind w:firstLine="584"/>
        <w:jc w:val="both"/>
        <w:rPr>
          <w:sz w:val="28"/>
          <w:szCs w:val="28"/>
          <w:lang w:val="uk-UA"/>
        </w:rPr>
      </w:pPr>
    </w:p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01"/>
        <w:gridCol w:w="1967"/>
        <w:gridCol w:w="1701"/>
        <w:gridCol w:w="5954"/>
      </w:tblGrid>
      <w:tr w:rsidR="000E5A83" w:rsidRPr="00B30718" w:rsidTr="00725670">
        <w:tc>
          <w:tcPr>
            <w:tcW w:w="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№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0718">
              <w:rPr>
                <w:b/>
                <w:sz w:val="28"/>
                <w:szCs w:val="28"/>
              </w:rPr>
              <w:t>Види</w:t>
            </w:r>
            <w:proofErr w:type="spellEnd"/>
            <w:r w:rsidRPr="00B3071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b/>
                <w:sz w:val="28"/>
                <w:szCs w:val="28"/>
              </w:rPr>
              <w:t>навчальної</w:t>
            </w:r>
            <w:proofErr w:type="spellEnd"/>
            <w:r w:rsidRPr="00B3071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b/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b/>
                <w:sz w:val="28"/>
                <w:szCs w:val="28"/>
              </w:rPr>
            </w:pPr>
            <w:proofErr w:type="spellStart"/>
            <w:r w:rsidRPr="00B30718">
              <w:rPr>
                <w:b/>
                <w:sz w:val="28"/>
                <w:szCs w:val="28"/>
              </w:rPr>
              <w:t>Національна</w:t>
            </w:r>
            <w:proofErr w:type="spellEnd"/>
            <w:r w:rsidRPr="00B30718">
              <w:rPr>
                <w:b/>
                <w:sz w:val="28"/>
                <w:szCs w:val="28"/>
              </w:rPr>
              <w:t xml:space="preserve"> 4-бальна </w:t>
            </w:r>
            <w:proofErr w:type="spellStart"/>
            <w:r w:rsidRPr="00B30718">
              <w:rPr>
                <w:b/>
                <w:sz w:val="28"/>
                <w:szCs w:val="28"/>
              </w:rPr>
              <w:t>система</w:t>
            </w:r>
            <w:proofErr w:type="spellEnd"/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sz w:val="28"/>
                <w:szCs w:val="28"/>
              </w:rPr>
            </w:pPr>
            <w:proofErr w:type="spellStart"/>
            <w:r w:rsidRPr="00B30718">
              <w:rPr>
                <w:b/>
                <w:sz w:val="28"/>
                <w:szCs w:val="28"/>
              </w:rPr>
              <w:t>Критерії</w:t>
            </w:r>
            <w:proofErr w:type="spellEnd"/>
            <w:r w:rsidRPr="00B3071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b/>
                <w:sz w:val="28"/>
                <w:szCs w:val="28"/>
              </w:rPr>
              <w:t>оцінювання</w:t>
            </w:r>
            <w:proofErr w:type="spellEnd"/>
          </w:p>
        </w:tc>
      </w:tr>
      <w:tr w:rsidR="000E5A83" w:rsidRPr="003D7DFB" w:rsidTr="00725670">
        <w:tc>
          <w:tcPr>
            <w:tcW w:w="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both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1.</w:t>
            </w:r>
          </w:p>
        </w:tc>
        <w:tc>
          <w:tcPr>
            <w:tcW w:w="1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B30718">
              <w:rPr>
                <w:sz w:val="28"/>
                <w:szCs w:val="28"/>
              </w:rPr>
              <w:t>Аудиторна</w:t>
            </w:r>
            <w:proofErr w:type="spellEnd"/>
            <w:r w:rsidRPr="00B30718">
              <w:rPr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</w:rPr>
              <w:t>робота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rPr>
                <w:sz w:val="28"/>
                <w:szCs w:val="28"/>
              </w:rPr>
            </w:pPr>
            <w:proofErr w:type="spellStart"/>
            <w:r w:rsidRPr="00B30718">
              <w:rPr>
                <w:sz w:val="28"/>
                <w:szCs w:val="28"/>
              </w:rPr>
              <w:t>Систематизована</w:t>
            </w:r>
            <w:proofErr w:type="spellEnd"/>
            <w:r w:rsidRPr="00B30718">
              <w:rPr>
                <w:sz w:val="28"/>
                <w:szCs w:val="28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</w:rPr>
              <w:t>творча</w:t>
            </w:r>
            <w:proofErr w:type="spellEnd"/>
            <w:r w:rsidRPr="00B30718">
              <w:rPr>
                <w:sz w:val="28"/>
                <w:szCs w:val="28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</w:rPr>
              <w:t>логічно</w:t>
            </w:r>
            <w:proofErr w:type="spellEnd"/>
            <w:r w:rsidRPr="00B30718">
              <w:rPr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</w:rPr>
              <w:t>побудована</w:t>
            </w:r>
            <w:proofErr w:type="spellEnd"/>
            <w:r w:rsidRPr="00B30718">
              <w:rPr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</w:rPr>
              <w:t>відповідь</w:t>
            </w:r>
            <w:proofErr w:type="spellEnd"/>
            <w:r w:rsidRPr="00B30718">
              <w:rPr>
                <w:sz w:val="28"/>
                <w:szCs w:val="28"/>
              </w:rPr>
              <w:t xml:space="preserve"> з </w:t>
            </w:r>
            <w:proofErr w:type="spellStart"/>
            <w:r w:rsidRPr="00B30718">
              <w:rPr>
                <w:sz w:val="28"/>
                <w:szCs w:val="28"/>
              </w:rPr>
              <w:t>елементами</w:t>
            </w:r>
            <w:proofErr w:type="spellEnd"/>
            <w:r w:rsidRPr="00B30718">
              <w:rPr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</w:rPr>
              <w:t>інновації</w:t>
            </w:r>
            <w:proofErr w:type="spellEnd"/>
            <w:r w:rsidRPr="00B30718">
              <w:rPr>
                <w:sz w:val="28"/>
                <w:szCs w:val="28"/>
              </w:rPr>
              <w:t xml:space="preserve">; </w:t>
            </w:r>
            <w:proofErr w:type="spellStart"/>
            <w:r w:rsidRPr="00B30718">
              <w:rPr>
                <w:sz w:val="28"/>
                <w:szCs w:val="28"/>
              </w:rPr>
              <w:t>завдання</w:t>
            </w:r>
            <w:proofErr w:type="spellEnd"/>
            <w:r w:rsidRPr="00B30718">
              <w:rPr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</w:rPr>
              <w:t>виконані</w:t>
            </w:r>
            <w:proofErr w:type="spellEnd"/>
            <w:r w:rsidRPr="00B30718">
              <w:rPr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</w:rPr>
              <w:t>за</w:t>
            </w:r>
            <w:proofErr w:type="spellEnd"/>
            <w:r w:rsidRPr="00B30718">
              <w:rPr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</w:rPr>
              <w:t>інноваційним</w:t>
            </w:r>
            <w:proofErr w:type="spellEnd"/>
            <w:r w:rsidRPr="00B30718">
              <w:rPr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</w:rPr>
              <w:t>рівнем</w:t>
            </w:r>
            <w:proofErr w:type="spellEnd"/>
            <w:r w:rsidRPr="00B30718">
              <w:rPr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</w:rPr>
              <w:t>складності</w:t>
            </w:r>
            <w:proofErr w:type="spellEnd"/>
          </w:p>
        </w:tc>
      </w:tr>
      <w:tr w:rsidR="000E5A83" w:rsidRPr="00B30718" w:rsidTr="00725670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rPr>
                <w:sz w:val="28"/>
                <w:szCs w:val="28"/>
                <w:lang w:val="ru-RU"/>
              </w:rPr>
            </w:pPr>
            <w:r w:rsidRPr="00B30718">
              <w:rPr>
                <w:sz w:val="28"/>
                <w:szCs w:val="28"/>
                <w:lang w:val="ru-RU"/>
              </w:rPr>
              <w:t xml:space="preserve">Продуктивна, але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недостатньо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вичерпна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відповідь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завдання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виконані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стандартним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рівнем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складності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можливі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незначні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помилки</w:t>
            </w:r>
            <w:proofErr w:type="spellEnd"/>
          </w:p>
        </w:tc>
      </w:tr>
      <w:tr w:rsidR="000E5A83" w:rsidRPr="00B30718" w:rsidTr="00725670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ind w:firstLine="13"/>
              <w:rPr>
                <w:sz w:val="28"/>
                <w:szCs w:val="28"/>
                <w:lang w:val="ru-RU"/>
              </w:rPr>
            </w:pPr>
            <w:r w:rsidRPr="00B30718">
              <w:rPr>
                <w:sz w:val="28"/>
                <w:szCs w:val="28"/>
                <w:lang w:val="ru-RU"/>
              </w:rPr>
              <w:t xml:space="preserve">Репродуктивна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відповідь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завдання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виконані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репродуктивним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видом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складності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містять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помилки</w:t>
            </w:r>
            <w:proofErr w:type="spellEnd"/>
          </w:p>
        </w:tc>
      </w:tr>
      <w:tr w:rsidR="000E5A83" w:rsidRPr="00B30718" w:rsidTr="00725670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rPr>
                <w:sz w:val="28"/>
                <w:szCs w:val="28"/>
                <w:lang w:val="ru-RU"/>
              </w:rPr>
            </w:pPr>
            <w:r w:rsidRPr="00B30718">
              <w:rPr>
                <w:sz w:val="28"/>
                <w:szCs w:val="28"/>
                <w:lang w:val="ru-RU"/>
              </w:rPr>
              <w:t xml:space="preserve">Фрагментарна, не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аргументована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відповідь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завдання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виконані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відповідності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вимогами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допущені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множинні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помилки</w:t>
            </w:r>
            <w:proofErr w:type="spellEnd"/>
          </w:p>
        </w:tc>
      </w:tr>
      <w:tr w:rsidR="000E5A83" w:rsidRPr="00B30718" w:rsidTr="00725670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rPr>
                <w:sz w:val="28"/>
                <w:szCs w:val="28"/>
                <w:lang w:val="ru-RU"/>
              </w:rPr>
            </w:pPr>
            <w:proofErr w:type="spellStart"/>
            <w:r w:rsidRPr="00B30718">
              <w:rPr>
                <w:sz w:val="28"/>
                <w:szCs w:val="28"/>
                <w:lang w:val="ru-RU"/>
              </w:rPr>
              <w:t>Непідготовленість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заняття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невиконання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завдань</w:t>
            </w:r>
            <w:proofErr w:type="spellEnd"/>
          </w:p>
        </w:tc>
      </w:tr>
      <w:tr w:rsidR="000E5A83" w:rsidRPr="00B30718" w:rsidTr="00725670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rPr>
                <w:sz w:val="28"/>
                <w:szCs w:val="28"/>
              </w:rPr>
            </w:pPr>
            <w:proofErr w:type="spellStart"/>
            <w:r w:rsidRPr="00B30718">
              <w:rPr>
                <w:sz w:val="28"/>
                <w:szCs w:val="28"/>
              </w:rPr>
              <w:t>Відсутність</w:t>
            </w:r>
            <w:proofErr w:type="spellEnd"/>
            <w:r w:rsidRPr="00B30718">
              <w:rPr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</w:rPr>
              <w:t>на</w:t>
            </w:r>
            <w:proofErr w:type="spellEnd"/>
            <w:r w:rsidRPr="00B30718">
              <w:rPr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</w:rPr>
              <w:t>занятті</w:t>
            </w:r>
            <w:proofErr w:type="spellEnd"/>
          </w:p>
        </w:tc>
      </w:tr>
      <w:tr w:rsidR="000E5A83" w:rsidRPr="00B30718" w:rsidTr="00725670">
        <w:tc>
          <w:tcPr>
            <w:tcW w:w="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both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2.</w:t>
            </w:r>
          </w:p>
        </w:tc>
        <w:tc>
          <w:tcPr>
            <w:tcW w:w="1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rPr>
                <w:sz w:val="28"/>
                <w:szCs w:val="28"/>
              </w:rPr>
            </w:pPr>
            <w:proofErr w:type="spellStart"/>
            <w:r w:rsidRPr="00B30718">
              <w:rPr>
                <w:sz w:val="28"/>
                <w:szCs w:val="28"/>
              </w:rPr>
              <w:t>Позааудиторна</w:t>
            </w:r>
            <w:proofErr w:type="spellEnd"/>
          </w:p>
          <w:p w:rsidR="000E5A83" w:rsidRPr="00B30718" w:rsidRDefault="000E5A83" w:rsidP="004D4937">
            <w:pPr>
              <w:pStyle w:val="a6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(</w:t>
            </w:r>
            <w:proofErr w:type="spellStart"/>
            <w:r w:rsidRPr="00B30718">
              <w:rPr>
                <w:sz w:val="28"/>
                <w:szCs w:val="28"/>
              </w:rPr>
              <w:t>самостійна</w:t>
            </w:r>
            <w:proofErr w:type="spellEnd"/>
            <w:r w:rsidRPr="00B30718">
              <w:rPr>
                <w:sz w:val="28"/>
                <w:szCs w:val="28"/>
              </w:rPr>
              <w:t xml:space="preserve">) </w:t>
            </w:r>
            <w:proofErr w:type="spellStart"/>
            <w:r w:rsidRPr="00B30718">
              <w:rPr>
                <w:sz w:val="28"/>
                <w:szCs w:val="28"/>
              </w:rPr>
              <w:t>робота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30718">
              <w:rPr>
                <w:sz w:val="28"/>
                <w:szCs w:val="28"/>
                <w:lang w:val="ru-RU"/>
              </w:rPr>
              <w:t>Інноваційний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підхід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самостійно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виконаних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завдань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здатність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до критико-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аналітичного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осмислення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актуальних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проблем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лінгвостилістики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загальна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філологічна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мовна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компетентність</w:t>
            </w:r>
            <w:proofErr w:type="spellEnd"/>
          </w:p>
        </w:tc>
      </w:tr>
      <w:tr w:rsidR="000E5A83" w:rsidRPr="00B30718" w:rsidTr="00725670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30718">
              <w:rPr>
                <w:sz w:val="28"/>
                <w:szCs w:val="28"/>
                <w:lang w:val="ru-RU"/>
              </w:rPr>
              <w:t>Творче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самостійне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виконання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завдань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якісне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володіння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програмним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матеріалом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його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доцільне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виконанні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завдань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>.</w:t>
            </w:r>
          </w:p>
        </w:tc>
      </w:tr>
      <w:tr w:rsidR="000E5A83" w:rsidRPr="00B30718" w:rsidTr="00725670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30718">
              <w:rPr>
                <w:sz w:val="28"/>
                <w:szCs w:val="28"/>
                <w:lang w:val="ru-RU"/>
              </w:rPr>
              <w:t>Виконання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індивідуальних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завдань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репродуктивним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видом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складності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суттєвої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допомоги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з боку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викладача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>.</w:t>
            </w:r>
          </w:p>
        </w:tc>
      </w:tr>
      <w:tr w:rsidR="000E5A83" w:rsidRPr="00B30718" w:rsidTr="00725670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B30718">
              <w:rPr>
                <w:sz w:val="28"/>
                <w:szCs w:val="28"/>
              </w:rPr>
              <w:t>Неглибоке</w:t>
            </w:r>
            <w:proofErr w:type="spellEnd"/>
            <w:r w:rsidRPr="00B30718">
              <w:rPr>
                <w:sz w:val="28"/>
                <w:szCs w:val="28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</w:rPr>
              <w:t>фрагментарне</w:t>
            </w:r>
            <w:proofErr w:type="spellEnd"/>
            <w:r w:rsidRPr="00B30718">
              <w:rPr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</w:rPr>
              <w:t>виконання</w:t>
            </w:r>
            <w:proofErr w:type="spellEnd"/>
            <w:r w:rsidRPr="00B30718">
              <w:rPr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</w:rPr>
              <w:t>завдань</w:t>
            </w:r>
            <w:proofErr w:type="spellEnd"/>
            <w:r w:rsidRPr="00B30718">
              <w:rPr>
                <w:sz w:val="28"/>
                <w:szCs w:val="28"/>
              </w:rPr>
              <w:t>.</w:t>
            </w:r>
          </w:p>
        </w:tc>
      </w:tr>
      <w:tr w:rsidR="000E5A83" w:rsidRPr="00B30718" w:rsidTr="00725670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both"/>
              <w:rPr>
                <w:sz w:val="28"/>
                <w:szCs w:val="28"/>
              </w:rPr>
            </w:pPr>
            <w:proofErr w:type="spellStart"/>
            <w:r w:rsidRPr="00B30718">
              <w:rPr>
                <w:sz w:val="28"/>
                <w:szCs w:val="28"/>
              </w:rPr>
              <w:t>Невиконання</w:t>
            </w:r>
            <w:proofErr w:type="spellEnd"/>
            <w:r w:rsidRPr="00B30718">
              <w:rPr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</w:rPr>
              <w:t>завдань</w:t>
            </w:r>
            <w:proofErr w:type="spellEnd"/>
            <w:r w:rsidRPr="00B30718">
              <w:rPr>
                <w:sz w:val="28"/>
                <w:szCs w:val="28"/>
              </w:rPr>
              <w:t>.</w:t>
            </w:r>
          </w:p>
        </w:tc>
      </w:tr>
      <w:tr w:rsidR="000E5A83" w:rsidRPr="00B30718" w:rsidTr="00725670">
        <w:tc>
          <w:tcPr>
            <w:tcW w:w="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both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3.</w:t>
            </w:r>
          </w:p>
        </w:tc>
        <w:tc>
          <w:tcPr>
            <w:tcW w:w="1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both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МКР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rPr>
                <w:sz w:val="28"/>
                <w:szCs w:val="28"/>
                <w:lang w:val="ru-RU"/>
              </w:rPr>
            </w:pPr>
            <w:r w:rsidRPr="00B30718">
              <w:rPr>
                <w:sz w:val="28"/>
                <w:szCs w:val="28"/>
                <w:lang w:val="ru-RU"/>
              </w:rPr>
              <w:t xml:space="preserve">90%–100% правильно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виконаних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завдань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повне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розкриття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теоретичної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проблеми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креативність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інтерпретації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фрагментів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тексту, </w:t>
            </w:r>
            <w:r>
              <w:rPr>
                <w:sz w:val="28"/>
                <w:szCs w:val="28"/>
                <w:lang w:val="ru-RU"/>
              </w:rPr>
              <w:t xml:space="preserve">1-2 </w:t>
            </w:r>
            <w:proofErr w:type="spellStart"/>
            <w:r>
              <w:rPr>
                <w:sz w:val="28"/>
                <w:szCs w:val="28"/>
                <w:lang w:val="ru-RU"/>
              </w:rPr>
              <w:t>незначних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помилки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щодо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зміс</w:t>
            </w:r>
            <w:r w:rsidRPr="00B30718">
              <w:rPr>
                <w:sz w:val="28"/>
                <w:szCs w:val="28"/>
                <w:lang w:val="ru-RU"/>
              </w:rPr>
              <w:t>ту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форми</w:t>
            </w:r>
            <w:proofErr w:type="spellEnd"/>
          </w:p>
        </w:tc>
      </w:tr>
      <w:tr w:rsidR="000E5A83" w:rsidRPr="00B30718" w:rsidTr="00725670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rPr>
                <w:sz w:val="28"/>
                <w:szCs w:val="28"/>
                <w:lang w:val="ru-RU"/>
              </w:rPr>
            </w:pPr>
            <w:r w:rsidRPr="00B30718">
              <w:rPr>
                <w:sz w:val="28"/>
                <w:szCs w:val="28"/>
                <w:lang w:val="ru-RU"/>
              </w:rPr>
              <w:t xml:space="preserve">75%–89% правильно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виконаних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завдань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загалом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правильне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але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неповне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розкриття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теоретичної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проблеми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стереотипність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інтерпретації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фрагментів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тексту, 3–4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незначних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помилки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змісту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форми</w:t>
            </w:r>
            <w:proofErr w:type="spellEnd"/>
          </w:p>
        </w:tc>
      </w:tr>
      <w:tr w:rsidR="000E5A83" w:rsidRPr="00B30718" w:rsidTr="00725670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rPr>
                <w:sz w:val="28"/>
                <w:szCs w:val="28"/>
                <w:lang w:val="ru-RU"/>
              </w:rPr>
            </w:pPr>
            <w:r w:rsidRPr="00B30718">
              <w:rPr>
                <w:sz w:val="28"/>
                <w:szCs w:val="28"/>
                <w:lang w:val="ru-RU"/>
              </w:rPr>
              <w:t xml:space="preserve">50%–74% правильно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виконаних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завдань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несистематизована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неаргументована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неповна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відповідь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теоретичне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запитання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недостатньо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повна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інтерпретація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фрагментів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тексту, 5–6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помилок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змісту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форми</w:t>
            </w:r>
            <w:proofErr w:type="spellEnd"/>
          </w:p>
        </w:tc>
      </w:tr>
      <w:tr w:rsidR="000E5A83" w:rsidRPr="00B30718" w:rsidTr="00725670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rPr>
                <w:sz w:val="28"/>
                <w:szCs w:val="28"/>
                <w:lang w:val="ru-RU"/>
              </w:rPr>
            </w:pPr>
            <w:r w:rsidRPr="00B30718">
              <w:rPr>
                <w:sz w:val="28"/>
                <w:szCs w:val="28"/>
                <w:lang w:val="ru-RU"/>
              </w:rPr>
              <w:t xml:space="preserve">50% і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нижче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правильно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виконаних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завдань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неправильна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відповідь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теоретичне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запитання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невірна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інтерпретація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фрагментів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тексту, 7 і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більше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помилок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щодо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змісту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або</w:t>
            </w:r>
            <w:proofErr w:type="spellEnd"/>
            <w:r w:rsidRPr="00B3071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  <w:lang w:val="ru-RU"/>
              </w:rPr>
              <w:t>форми</w:t>
            </w:r>
            <w:proofErr w:type="spellEnd"/>
          </w:p>
        </w:tc>
      </w:tr>
      <w:tr w:rsidR="000E5A83" w:rsidRPr="00B30718" w:rsidTr="00725670">
        <w:tc>
          <w:tcPr>
            <w:tcW w:w="3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jc w:val="center"/>
              <w:rPr>
                <w:sz w:val="28"/>
                <w:szCs w:val="28"/>
              </w:rPr>
            </w:pPr>
            <w:r w:rsidRPr="00B30718">
              <w:rPr>
                <w:sz w:val="28"/>
                <w:szCs w:val="28"/>
              </w:rPr>
              <w:t>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5A83" w:rsidRPr="00B30718" w:rsidRDefault="000E5A83" w:rsidP="004D4937">
            <w:pPr>
              <w:pStyle w:val="a6"/>
              <w:rPr>
                <w:sz w:val="28"/>
                <w:szCs w:val="28"/>
              </w:rPr>
            </w:pPr>
            <w:proofErr w:type="spellStart"/>
            <w:r w:rsidRPr="00B30718">
              <w:rPr>
                <w:sz w:val="28"/>
                <w:szCs w:val="28"/>
              </w:rPr>
              <w:t>Відсутність</w:t>
            </w:r>
            <w:proofErr w:type="spellEnd"/>
            <w:r w:rsidRPr="00B30718">
              <w:rPr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</w:rPr>
              <w:t>контрольної</w:t>
            </w:r>
            <w:proofErr w:type="spellEnd"/>
            <w:r w:rsidRPr="00B30718">
              <w:rPr>
                <w:sz w:val="28"/>
                <w:szCs w:val="28"/>
              </w:rPr>
              <w:t xml:space="preserve"> </w:t>
            </w:r>
            <w:proofErr w:type="spellStart"/>
            <w:r w:rsidRPr="00B30718">
              <w:rPr>
                <w:sz w:val="28"/>
                <w:szCs w:val="28"/>
              </w:rPr>
              <w:t>роботи</w:t>
            </w:r>
            <w:proofErr w:type="spellEnd"/>
          </w:p>
        </w:tc>
      </w:tr>
    </w:tbl>
    <w:p w:rsidR="000E5A83" w:rsidRPr="00B30718" w:rsidRDefault="000E5A83" w:rsidP="004D4937">
      <w:pPr>
        <w:pStyle w:val="a4"/>
        <w:spacing w:after="0" w:line="240" w:lineRule="auto"/>
        <w:ind w:right="-2"/>
        <w:jc w:val="both"/>
        <w:rPr>
          <w:color w:val="000000"/>
          <w:sz w:val="28"/>
          <w:szCs w:val="28"/>
          <w:lang w:val="uk-UA"/>
        </w:rPr>
      </w:pPr>
      <w:r w:rsidRPr="00B30718">
        <w:rPr>
          <w:color w:val="000000"/>
          <w:sz w:val="28"/>
          <w:szCs w:val="28"/>
          <w:lang w:val="uk-UA"/>
        </w:rPr>
        <w:t>Модульна контрольна робота є складником семестрового рейтингу. Наприкінці семестру всі студенти виконують модульну контрольну роботу з курсу. Модульні контрольні роботи оцінюються в 4-бальній системі: «відмінно» («5»), «добре» («4»), «задовільно» («3»), «незадовільно» («2»). Ці оцінки трансформуються в рейтинговий бал за МКР у такий спосіб:</w:t>
      </w:r>
    </w:p>
    <w:p w:rsidR="000E5A83" w:rsidRPr="00B30718" w:rsidRDefault="000E5A83" w:rsidP="004D4937">
      <w:pPr>
        <w:pStyle w:val="a4"/>
        <w:spacing w:after="0" w:line="240" w:lineRule="auto"/>
        <w:ind w:right="289" w:firstLine="284"/>
        <w:jc w:val="both"/>
        <w:rPr>
          <w:color w:val="000000"/>
          <w:sz w:val="28"/>
          <w:szCs w:val="28"/>
          <w:lang w:val="uk-UA"/>
        </w:rPr>
      </w:pPr>
      <w:r w:rsidRPr="00B30718">
        <w:rPr>
          <w:color w:val="000000"/>
          <w:sz w:val="28"/>
          <w:szCs w:val="28"/>
          <w:lang w:val="uk-UA"/>
        </w:rPr>
        <w:t>«відмінно» − 50 балів;</w:t>
      </w:r>
    </w:p>
    <w:p w:rsidR="000E5A83" w:rsidRPr="00B30718" w:rsidRDefault="000E5A83" w:rsidP="004D4937">
      <w:pPr>
        <w:pStyle w:val="a4"/>
        <w:spacing w:after="0" w:line="240" w:lineRule="auto"/>
        <w:ind w:right="289" w:firstLine="284"/>
        <w:jc w:val="both"/>
        <w:rPr>
          <w:color w:val="000000"/>
          <w:sz w:val="28"/>
          <w:szCs w:val="28"/>
          <w:lang w:val="uk-UA"/>
        </w:rPr>
      </w:pPr>
      <w:r w:rsidRPr="00B30718">
        <w:rPr>
          <w:color w:val="000000"/>
          <w:sz w:val="28"/>
          <w:szCs w:val="28"/>
          <w:lang w:val="uk-UA"/>
        </w:rPr>
        <w:t>«добре» − 40 балів;</w:t>
      </w:r>
    </w:p>
    <w:p w:rsidR="000E5A83" w:rsidRPr="00B30718" w:rsidRDefault="000E5A83" w:rsidP="004D4937">
      <w:pPr>
        <w:pStyle w:val="a4"/>
        <w:spacing w:after="0" w:line="240" w:lineRule="auto"/>
        <w:ind w:right="289" w:firstLine="284"/>
        <w:jc w:val="both"/>
        <w:rPr>
          <w:color w:val="000000"/>
          <w:sz w:val="28"/>
          <w:szCs w:val="28"/>
          <w:lang w:val="uk-UA"/>
        </w:rPr>
      </w:pPr>
      <w:r w:rsidRPr="00B30718">
        <w:rPr>
          <w:color w:val="000000"/>
          <w:sz w:val="28"/>
          <w:szCs w:val="28"/>
          <w:lang w:val="uk-UA"/>
        </w:rPr>
        <w:t>«задовільно – 30 балів;</w:t>
      </w:r>
    </w:p>
    <w:p w:rsidR="000E5A83" w:rsidRPr="00B30718" w:rsidRDefault="000E5A83" w:rsidP="004D4937">
      <w:pPr>
        <w:pStyle w:val="a4"/>
        <w:spacing w:after="0" w:line="240" w:lineRule="auto"/>
        <w:ind w:right="289" w:firstLine="284"/>
        <w:jc w:val="both"/>
        <w:rPr>
          <w:color w:val="000000"/>
          <w:sz w:val="28"/>
          <w:szCs w:val="28"/>
          <w:lang w:val="uk-UA"/>
        </w:rPr>
      </w:pPr>
      <w:r w:rsidRPr="00B30718">
        <w:rPr>
          <w:color w:val="000000"/>
          <w:sz w:val="28"/>
          <w:szCs w:val="28"/>
          <w:lang w:val="uk-UA"/>
        </w:rPr>
        <w:t>«незадовільно» − 20 балів;</w:t>
      </w:r>
    </w:p>
    <w:p w:rsidR="000E5A83" w:rsidRPr="00B30718" w:rsidRDefault="000E5A83" w:rsidP="004D4937">
      <w:pPr>
        <w:pStyle w:val="a4"/>
        <w:spacing w:after="0" w:line="240" w:lineRule="auto"/>
        <w:ind w:right="289" w:firstLine="284"/>
        <w:jc w:val="both"/>
        <w:rPr>
          <w:color w:val="000000"/>
          <w:sz w:val="28"/>
          <w:szCs w:val="28"/>
          <w:lang w:val="uk-UA"/>
        </w:rPr>
      </w:pPr>
      <w:r w:rsidRPr="00B30718">
        <w:rPr>
          <w:color w:val="000000"/>
          <w:sz w:val="28"/>
          <w:szCs w:val="28"/>
          <w:lang w:val="uk-UA"/>
        </w:rPr>
        <w:t>Неявка на МКР – 0 балів.</w:t>
      </w:r>
    </w:p>
    <w:p w:rsidR="000E5A83" w:rsidRPr="00B30718" w:rsidRDefault="000E5A83" w:rsidP="004D4937">
      <w:pPr>
        <w:pStyle w:val="a4"/>
        <w:spacing w:after="0" w:line="240" w:lineRule="auto"/>
        <w:ind w:right="-2" w:firstLine="284"/>
        <w:jc w:val="both"/>
        <w:rPr>
          <w:b/>
          <w:i/>
          <w:color w:val="000000"/>
          <w:sz w:val="28"/>
          <w:szCs w:val="28"/>
          <w:lang w:val="uk-UA"/>
        </w:rPr>
      </w:pPr>
      <w:r w:rsidRPr="00B30718">
        <w:rPr>
          <w:color w:val="000000"/>
          <w:sz w:val="28"/>
          <w:szCs w:val="28"/>
          <w:lang w:val="uk-UA"/>
        </w:rPr>
        <w:t xml:space="preserve">Семестровий рейтинговий бал є сумою рейтингового </w:t>
      </w:r>
      <w:proofErr w:type="spellStart"/>
      <w:r w:rsidRPr="00B30718">
        <w:rPr>
          <w:color w:val="000000"/>
          <w:sz w:val="28"/>
          <w:szCs w:val="28"/>
          <w:lang w:val="uk-UA"/>
        </w:rPr>
        <w:t>бала</w:t>
      </w:r>
      <w:proofErr w:type="spellEnd"/>
      <w:r w:rsidRPr="00B30718">
        <w:rPr>
          <w:color w:val="000000"/>
          <w:sz w:val="28"/>
          <w:szCs w:val="28"/>
          <w:lang w:val="uk-UA"/>
        </w:rPr>
        <w:t xml:space="preserve"> за роботу протягом семестру і рейтингового </w:t>
      </w:r>
      <w:proofErr w:type="spellStart"/>
      <w:r w:rsidRPr="00B30718">
        <w:rPr>
          <w:color w:val="000000"/>
          <w:sz w:val="28"/>
          <w:szCs w:val="28"/>
          <w:lang w:val="uk-UA"/>
        </w:rPr>
        <w:t>бала</w:t>
      </w:r>
      <w:proofErr w:type="spellEnd"/>
      <w:r w:rsidRPr="00B30718">
        <w:rPr>
          <w:color w:val="000000"/>
          <w:sz w:val="28"/>
          <w:szCs w:val="28"/>
          <w:lang w:val="uk-UA"/>
        </w:rPr>
        <w:t xml:space="preserve"> за МКР.</w:t>
      </w:r>
    </w:p>
    <w:bookmarkEnd w:id="6"/>
    <w:p w:rsidR="000E5A83" w:rsidRPr="00B30718" w:rsidRDefault="000E5A83" w:rsidP="004D4937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E5A83" w:rsidRPr="00B30718" w:rsidRDefault="000E5A83" w:rsidP="004D4937">
      <w:pPr>
        <w:pStyle w:val="a4"/>
        <w:spacing w:after="0" w:line="240" w:lineRule="auto"/>
        <w:jc w:val="center"/>
        <w:rPr>
          <w:b/>
          <w:color w:val="000000"/>
          <w:sz w:val="28"/>
          <w:szCs w:val="28"/>
          <w:lang w:val="uk-UA"/>
        </w:rPr>
      </w:pPr>
      <w:r w:rsidRPr="00A965A5">
        <w:rPr>
          <w:b/>
          <w:i/>
          <w:color w:val="000000"/>
          <w:sz w:val="28"/>
          <w:szCs w:val="28"/>
          <w:lang w:val="uk-UA"/>
        </w:rPr>
        <w:t>Підсумковий контроль</w:t>
      </w:r>
    </w:p>
    <w:p w:rsidR="00F9519E" w:rsidRPr="00B30718" w:rsidRDefault="00F9519E" w:rsidP="004D4937">
      <w:pPr>
        <w:pStyle w:val="a4"/>
        <w:spacing w:after="0" w:line="240" w:lineRule="auto"/>
        <w:jc w:val="center"/>
        <w:rPr>
          <w:color w:val="000000"/>
          <w:sz w:val="28"/>
          <w:szCs w:val="28"/>
          <w:lang w:val="uk-UA"/>
        </w:rPr>
      </w:pPr>
      <w:r w:rsidRPr="00B30718">
        <w:rPr>
          <w:b/>
          <w:color w:val="000000"/>
          <w:sz w:val="28"/>
          <w:szCs w:val="28"/>
          <w:lang w:val="uk-UA"/>
        </w:rPr>
        <w:t>Залік</w:t>
      </w:r>
    </w:p>
    <w:p w:rsidR="00F9519E" w:rsidRPr="00B30718" w:rsidRDefault="00F9519E" w:rsidP="004D4937">
      <w:pPr>
        <w:pStyle w:val="a4"/>
        <w:spacing w:after="0" w:line="240" w:lineRule="auto"/>
        <w:ind w:right="66" w:firstLine="720"/>
        <w:jc w:val="both"/>
        <w:rPr>
          <w:b/>
          <w:color w:val="000000"/>
          <w:sz w:val="28"/>
          <w:szCs w:val="28"/>
          <w:lang w:val="uk-UA"/>
        </w:rPr>
      </w:pPr>
      <w:r w:rsidRPr="00B30718">
        <w:rPr>
          <w:color w:val="000000"/>
          <w:sz w:val="28"/>
          <w:szCs w:val="28"/>
          <w:lang w:val="uk-UA"/>
        </w:rPr>
        <w:lastRenderedPageBreak/>
        <w:t>Вибіркова дисципліна передбачає складання усного заліку згідно із наведеним нижче переліком питань.</w:t>
      </w:r>
    </w:p>
    <w:p w:rsidR="00F9519E" w:rsidRPr="00B30718" w:rsidRDefault="00F9519E" w:rsidP="004D4937">
      <w:pPr>
        <w:pStyle w:val="a4"/>
        <w:spacing w:after="0" w:line="240" w:lineRule="auto"/>
        <w:ind w:right="66" w:firstLine="720"/>
        <w:jc w:val="both"/>
        <w:rPr>
          <w:b/>
          <w:color w:val="000000"/>
          <w:sz w:val="28"/>
          <w:szCs w:val="28"/>
          <w:lang w:val="uk-UA"/>
        </w:rPr>
      </w:pPr>
      <w:r w:rsidRPr="00B30718">
        <w:rPr>
          <w:b/>
          <w:color w:val="000000"/>
          <w:sz w:val="28"/>
          <w:szCs w:val="28"/>
          <w:lang w:val="uk-UA"/>
        </w:rPr>
        <w:t>Структура заліку</w:t>
      </w:r>
      <w:r w:rsidRPr="00B30718">
        <w:rPr>
          <w:color w:val="000000"/>
          <w:sz w:val="28"/>
          <w:szCs w:val="28"/>
          <w:lang w:val="uk-UA"/>
        </w:rPr>
        <w:t> включає усну відповідь на одне з наведених нижче питань</w:t>
      </w:r>
      <w:r>
        <w:rPr>
          <w:color w:val="000000"/>
          <w:sz w:val="28"/>
          <w:szCs w:val="28"/>
          <w:lang w:val="uk-UA"/>
        </w:rPr>
        <w:t xml:space="preserve"> та усний коментар до здійсненого</w:t>
      </w:r>
      <w:r w:rsidRPr="00B30718">
        <w:rPr>
          <w:color w:val="000000"/>
          <w:sz w:val="28"/>
          <w:szCs w:val="28"/>
          <w:lang w:val="uk-UA"/>
        </w:rPr>
        <w:t xml:space="preserve"> напередодні письмово</w:t>
      </w:r>
      <w:r>
        <w:rPr>
          <w:color w:val="000000"/>
          <w:sz w:val="28"/>
          <w:szCs w:val="28"/>
          <w:lang w:val="uk-UA"/>
        </w:rPr>
        <w:t xml:space="preserve">го аналізу </w:t>
      </w:r>
      <w:r w:rsidRPr="00B30718">
        <w:rPr>
          <w:color w:val="000000"/>
          <w:sz w:val="28"/>
          <w:szCs w:val="28"/>
          <w:lang w:val="uk-UA"/>
        </w:rPr>
        <w:t xml:space="preserve">одного з англомовних </w:t>
      </w:r>
      <w:r>
        <w:rPr>
          <w:color w:val="000000"/>
          <w:sz w:val="28"/>
          <w:szCs w:val="28"/>
          <w:lang w:val="uk-UA"/>
        </w:rPr>
        <w:t xml:space="preserve">текстів </w:t>
      </w:r>
      <w:r w:rsidRPr="00B30718">
        <w:rPr>
          <w:color w:val="000000"/>
          <w:sz w:val="28"/>
          <w:szCs w:val="28"/>
          <w:lang w:val="uk-UA"/>
        </w:rPr>
        <w:t>(перелік наводиться нижче).</w:t>
      </w:r>
    </w:p>
    <w:p w:rsidR="00F9519E" w:rsidRPr="00B30718" w:rsidRDefault="009206A9" w:rsidP="004D4937">
      <w:pPr>
        <w:pStyle w:val="a4"/>
        <w:spacing w:after="0" w:line="240" w:lineRule="auto"/>
        <w:ind w:right="66" w:firstLine="720"/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Кр</w:t>
      </w:r>
      <w:r w:rsidR="00F9519E" w:rsidRPr="00B30718">
        <w:rPr>
          <w:b/>
          <w:color w:val="000000"/>
          <w:sz w:val="28"/>
          <w:szCs w:val="28"/>
          <w:lang w:val="uk-UA"/>
        </w:rPr>
        <w:t>итерії оцінювання на заліку:</w:t>
      </w:r>
    </w:p>
    <w:p w:rsidR="00F9519E" w:rsidRPr="00B30718" w:rsidRDefault="00F9519E" w:rsidP="004D4937">
      <w:pPr>
        <w:pStyle w:val="a4"/>
        <w:spacing w:after="0" w:line="240" w:lineRule="auto"/>
        <w:ind w:right="66" w:firstLine="720"/>
        <w:jc w:val="both"/>
        <w:rPr>
          <w:b/>
          <w:i/>
          <w:color w:val="000000"/>
          <w:sz w:val="28"/>
          <w:szCs w:val="28"/>
          <w:lang w:val="uk-UA"/>
        </w:rPr>
      </w:pPr>
      <w:r w:rsidRPr="00B30718">
        <w:rPr>
          <w:b/>
          <w:i/>
          <w:color w:val="000000"/>
          <w:sz w:val="28"/>
          <w:szCs w:val="28"/>
          <w:lang w:val="uk-UA"/>
        </w:rPr>
        <w:t>зараховано − </w:t>
      </w:r>
      <w:r w:rsidRPr="00B30718">
        <w:rPr>
          <w:color w:val="000000"/>
          <w:sz w:val="28"/>
          <w:szCs w:val="28"/>
          <w:lang w:val="uk-UA"/>
        </w:rPr>
        <w:t xml:space="preserve">повна, змістовна відповідь на питання заліку в адекватному мовленнєвому оформленні; глибокий, самостійний аналіз англомовного </w:t>
      </w:r>
      <w:r w:rsidR="009F6489">
        <w:rPr>
          <w:color w:val="000000"/>
          <w:sz w:val="28"/>
          <w:szCs w:val="28"/>
          <w:lang w:val="uk-UA"/>
        </w:rPr>
        <w:t>тексту з опорою на методику</w:t>
      </w:r>
      <w:r w:rsidRPr="00B3071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якісного </w:t>
      </w:r>
      <w:r w:rsidRPr="00B30718">
        <w:rPr>
          <w:color w:val="000000"/>
          <w:sz w:val="28"/>
          <w:szCs w:val="28"/>
          <w:lang w:val="uk-UA"/>
        </w:rPr>
        <w:t>аналізу</w:t>
      </w:r>
      <w:r>
        <w:rPr>
          <w:color w:val="000000"/>
          <w:sz w:val="28"/>
          <w:szCs w:val="28"/>
          <w:lang w:val="uk-UA"/>
        </w:rPr>
        <w:t xml:space="preserve"> емоційної тональності тексту; наявність письмового аналізу тексту</w:t>
      </w:r>
      <w:r w:rsidRPr="00B30718">
        <w:rPr>
          <w:color w:val="000000"/>
          <w:sz w:val="28"/>
          <w:szCs w:val="28"/>
          <w:lang w:val="uk-UA"/>
        </w:rPr>
        <w:t>;</w:t>
      </w:r>
    </w:p>
    <w:p w:rsidR="00F9519E" w:rsidRDefault="00F9519E" w:rsidP="004D4937">
      <w:pPr>
        <w:pStyle w:val="a4"/>
        <w:spacing w:after="0" w:line="240" w:lineRule="auto"/>
        <w:ind w:right="66" w:firstLine="720"/>
        <w:jc w:val="both"/>
        <w:rPr>
          <w:color w:val="000000"/>
          <w:sz w:val="28"/>
          <w:szCs w:val="28"/>
          <w:lang w:val="uk-UA"/>
        </w:rPr>
      </w:pPr>
      <w:r w:rsidRPr="00B7620A">
        <w:rPr>
          <w:b/>
          <w:i/>
          <w:color w:val="000000"/>
          <w:sz w:val="28"/>
          <w:szCs w:val="28"/>
          <w:lang w:val="uk-UA"/>
        </w:rPr>
        <w:t>не зараховано</w:t>
      </w:r>
      <w:r w:rsidRPr="00B30718">
        <w:rPr>
          <w:b/>
          <w:i/>
          <w:color w:val="000000"/>
          <w:sz w:val="28"/>
          <w:szCs w:val="28"/>
          <w:lang w:val="uk-UA"/>
        </w:rPr>
        <w:t xml:space="preserve"> − </w:t>
      </w:r>
      <w:r w:rsidRPr="00B30718">
        <w:rPr>
          <w:color w:val="000000"/>
          <w:sz w:val="28"/>
          <w:szCs w:val="28"/>
          <w:lang w:val="uk-UA"/>
        </w:rPr>
        <w:t xml:space="preserve">неповна, поверхнева відповідь на питання заліку (або її відсутність) зі значною кількістю мовних помилок; поверхневий аналіз англомовного </w:t>
      </w:r>
      <w:r>
        <w:rPr>
          <w:color w:val="000000"/>
          <w:sz w:val="28"/>
          <w:szCs w:val="28"/>
          <w:lang w:val="uk-UA"/>
        </w:rPr>
        <w:t>тексту без опори на методику</w:t>
      </w:r>
      <w:r w:rsidRPr="00B30718">
        <w:rPr>
          <w:color w:val="000000"/>
          <w:sz w:val="28"/>
          <w:szCs w:val="28"/>
          <w:lang w:val="uk-UA"/>
        </w:rPr>
        <w:t xml:space="preserve"> </w:t>
      </w:r>
      <w:r w:rsidRPr="005732ED">
        <w:rPr>
          <w:color w:val="000000"/>
          <w:sz w:val="28"/>
          <w:szCs w:val="28"/>
          <w:lang w:val="uk-UA"/>
        </w:rPr>
        <w:t>якісного аналізу емоційної тональності тексту</w:t>
      </w:r>
      <w:r w:rsidRPr="00B30718">
        <w:rPr>
          <w:color w:val="000000"/>
          <w:sz w:val="28"/>
          <w:szCs w:val="28"/>
          <w:lang w:val="uk-UA"/>
        </w:rPr>
        <w:t xml:space="preserve">; відсутність письмової інтерпретації </w:t>
      </w:r>
      <w:r>
        <w:rPr>
          <w:color w:val="000000"/>
          <w:sz w:val="28"/>
          <w:szCs w:val="28"/>
          <w:lang w:val="uk-UA"/>
        </w:rPr>
        <w:t xml:space="preserve">тексту </w:t>
      </w:r>
    </w:p>
    <w:p w:rsidR="000E5A83" w:rsidRPr="00B30718" w:rsidRDefault="000E5A83" w:rsidP="004D4937">
      <w:pPr>
        <w:pStyle w:val="a4"/>
        <w:spacing w:after="0" w:line="240" w:lineRule="auto"/>
        <w:ind w:right="66" w:firstLine="720"/>
        <w:jc w:val="both"/>
        <w:rPr>
          <w:color w:val="000000"/>
          <w:sz w:val="28"/>
          <w:szCs w:val="28"/>
          <w:lang w:val="uk-UA"/>
        </w:rPr>
      </w:pPr>
      <w:r w:rsidRPr="00B30718">
        <w:rPr>
          <w:color w:val="000000"/>
          <w:sz w:val="28"/>
          <w:szCs w:val="28"/>
          <w:lang w:val="uk-UA"/>
        </w:rPr>
        <w:t>Відмітка про залік у націон</w:t>
      </w:r>
      <w:r>
        <w:rPr>
          <w:color w:val="000000"/>
          <w:sz w:val="28"/>
          <w:szCs w:val="28"/>
          <w:lang w:val="uk-UA"/>
        </w:rPr>
        <w:t xml:space="preserve">альній шкалі («зараховано», «не </w:t>
      </w:r>
      <w:r w:rsidRPr="00B30718">
        <w:rPr>
          <w:color w:val="000000"/>
          <w:sz w:val="28"/>
          <w:szCs w:val="28"/>
          <w:lang w:val="uk-UA"/>
        </w:rPr>
        <w:t xml:space="preserve">зараховано») та оцінка в шкалі ЄКТС виставляється на підставі семестрового рейтингового </w:t>
      </w:r>
      <w:proofErr w:type="spellStart"/>
      <w:r w:rsidRPr="00B30718">
        <w:rPr>
          <w:color w:val="000000"/>
          <w:sz w:val="28"/>
          <w:szCs w:val="28"/>
          <w:lang w:val="uk-UA"/>
        </w:rPr>
        <w:t>бала</w:t>
      </w:r>
      <w:proofErr w:type="spellEnd"/>
      <w:r w:rsidRPr="00B30718">
        <w:rPr>
          <w:color w:val="000000"/>
          <w:sz w:val="28"/>
          <w:szCs w:val="28"/>
          <w:lang w:val="uk-UA"/>
        </w:rPr>
        <w:t xml:space="preserve"> студента за дисципліну таким чином:</w:t>
      </w:r>
    </w:p>
    <w:p w:rsidR="000E5A83" w:rsidRPr="005036D8" w:rsidRDefault="000E5A83" w:rsidP="004D4937">
      <w:pPr>
        <w:pStyle w:val="a4"/>
        <w:spacing w:after="0" w:line="24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74004F">
        <w:rPr>
          <w:color w:val="000000"/>
          <w:sz w:val="28"/>
          <w:szCs w:val="28"/>
          <w:lang w:val="uk-UA"/>
        </w:rPr>
        <w:t>90 – 100 балів – А</w:t>
      </w:r>
      <w:r w:rsidRPr="005036D8">
        <w:rPr>
          <w:color w:val="000000"/>
          <w:sz w:val="28"/>
          <w:szCs w:val="28"/>
          <w:lang w:val="ru-RU"/>
        </w:rPr>
        <w:t xml:space="preserve"> (</w:t>
      </w:r>
      <w:r>
        <w:rPr>
          <w:color w:val="000000"/>
          <w:sz w:val="28"/>
          <w:szCs w:val="28"/>
          <w:lang w:val="uk-UA"/>
        </w:rPr>
        <w:t>відмінно</w:t>
      </w:r>
      <w:r w:rsidRPr="005036D8">
        <w:rPr>
          <w:color w:val="000000"/>
          <w:sz w:val="28"/>
          <w:szCs w:val="28"/>
          <w:lang w:val="ru-RU"/>
        </w:rPr>
        <w:t>)</w:t>
      </w:r>
    </w:p>
    <w:p w:rsidR="000E5A83" w:rsidRPr="0074004F" w:rsidRDefault="000E5A83" w:rsidP="004D4937">
      <w:pPr>
        <w:pStyle w:val="a4"/>
        <w:spacing w:after="0" w:line="24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74004F">
        <w:rPr>
          <w:color w:val="000000"/>
          <w:sz w:val="28"/>
          <w:szCs w:val="28"/>
          <w:lang w:val="uk-UA"/>
        </w:rPr>
        <w:t>82 – 89 балів – В</w:t>
      </w:r>
      <w:r>
        <w:rPr>
          <w:color w:val="000000"/>
          <w:sz w:val="28"/>
          <w:szCs w:val="28"/>
          <w:lang w:val="uk-UA"/>
        </w:rPr>
        <w:t xml:space="preserve">   (добре)</w:t>
      </w:r>
    </w:p>
    <w:p w:rsidR="000E5A83" w:rsidRPr="0074004F" w:rsidRDefault="000E5A83" w:rsidP="004D4937">
      <w:pPr>
        <w:pStyle w:val="a4"/>
        <w:spacing w:after="0" w:line="24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74004F">
        <w:rPr>
          <w:color w:val="000000"/>
          <w:sz w:val="28"/>
          <w:szCs w:val="28"/>
          <w:lang w:val="uk-UA"/>
        </w:rPr>
        <w:t>7</w:t>
      </w:r>
      <w:r w:rsidRPr="00572D7F">
        <w:rPr>
          <w:color w:val="000000"/>
          <w:sz w:val="28"/>
          <w:szCs w:val="28"/>
          <w:lang w:val="uk-UA"/>
        </w:rPr>
        <w:t>5</w:t>
      </w:r>
      <w:r w:rsidRPr="0074004F">
        <w:rPr>
          <w:color w:val="000000"/>
          <w:sz w:val="28"/>
          <w:szCs w:val="28"/>
          <w:lang w:val="uk-UA"/>
        </w:rPr>
        <w:t xml:space="preserve"> – 81 бал – С</w:t>
      </w:r>
      <w:r>
        <w:rPr>
          <w:color w:val="000000"/>
          <w:sz w:val="28"/>
          <w:szCs w:val="28"/>
          <w:lang w:val="uk-UA"/>
        </w:rPr>
        <w:tab/>
        <w:t xml:space="preserve">   (добре)</w:t>
      </w:r>
    </w:p>
    <w:p w:rsidR="000E5A83" w:rsidRPr="0074004F" w:rsidRDefault="000E5A83" w:rsidP="004D4937">
      <w:pPr>
        <w:pStyle w:val="a4"/>
        <w:spacing w:after="0" w:line="24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74004F">
        <w:rPr>
          <w:color w:val="000000"/>
          <w:sz w:val="28"/>
          <w:szCs w:val="28"/>
          <w:lang w:val="uk-UA"/>
        </w:rPr>
        <w:t>6</w:t>
      </w:r>
      <w:r w:rsidRPr="00572D7F">
        <w:rPr>
          <w:color w:val="000000"/>
          <w:sz w:val="28"/>
          <w:szCs w:val="28"/>
          <w:lang w:val="uk-UA"/>
        </w:rPr>
        <w:t>6</w:t>
      </w:r>
      <w:r w:rsidRPr="0074004F">
        <w:rPr>
          <w:color w:val="000000"/>
          <w:sz w:val="28"/>
          <w:szCs w:val="28"/>
          <w:lang w:val="uk-UA"/>
        </w:rPr>
        <w:t xml:space="preserve"> – 7</w:t>
      </w:r>
      <w:r w:rsidRPr="00572D7F">
        <w:rPr>
          <w:color w:val="000000"/>
          <w:sz w:val="28"/>
          <w:szCs w:val="28"/>
          <w:lang w:val="uk-UA"/>
        </w:rPr>
        <w:t>4</w:t>
      </w:r>
      <w:r w:rsidRPr="0074004F">
        <w:rPr>
          <w:color w:val="000000"/>
          <w:sz w:val="28"/>
          <w:szCs w:val="28"/>
          <w:lang w:val="uk-UA"/>
        </w:rPr>
        <w:t xml:space="preserve"> бали – D</w:t>
      </w:r>
      <w:r>
        <w:rPr>
          <w:color w:val="000000"/>
          <w:sz w:val="28"/>
          <w:szCs w:val="28"/>
          <w:lang w:val="uk-UA"/>
        </w:rPr>
        <w:t xml:space="preserve">     (задовільно)</w:t>
      </w:r>
    </w:p>
    <w:p w:rsidR="000E5A83" w:rsidRPr="0074004F" w:rsidRDefault="000E5A83" w:rsidP="004D4937">
      <w:pPr>
        <w:pStyle w:val="a4"/>
        <w:spacing w:after="0" w:line="24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74004F">
        <w:rPr>
          <w:color w:val="000000"/>
          <w:sz w:val="28"/>
          <w:szCs w:val="28"/>
          <w:lang w:val="uk-UA"/>
        </w:rPr>
        <w:t>60 – 6</w:t>
      </w:r>
      <w:r w:rsidRPr="00572D7F">
        <w:rPr>
          <w:color w:val="000000"/>
          <w:sz w:val="28"/>
          <w:szCs w:val="28"/>
          <w:lang w:val="uk-UA"/>
        </w:rPr>
        <w:t>5</w:t>
      </w:r>
      <w:r w:rsidRPr="0074004F">
        <w:rPr>
          <w:color w:val="000000"/>
          <w:sz w:val="28"/>
          <w:szCs w:val="28"/>
          <w:lang w:val="uk-UA"/>
        </w:rPr>
        <w:t xml:space="preserve"> бали – Е</w:t>
      </w:r>
      <w:r>
        <w:rPr>
          <w:color w:val="000000"/>
          <w:sz w:val="28"/>
          <w:szCs w:val="28"/>
          <w:lang w:val="uk-UA"/>
        </w:rPr>
        <w:t xml:space="preserve">      (задовільно)</w:t>
      </w:r>
    </w:p>
    <w:p w:rsidR="000E5A83" w:rsidRDefault="000E5A83" w:rsidP="004D4937">
      <w:pPr>
        <w:pStyle w:val="a4"/>
        <w:spacing w:after="0" w:line="24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74004F">
        <w:rPr>
          <w:color w:val="000000"/>
          <w:sz w:val="28"/>
          <w:szCs w:val="28"/>
          <w:lang w:val="uk-UA"/>
        </w:rPr>
        <w:t>59 балів і нижче – FX</w:t>
      </w:r>
      <w:r>
        <w:rPr>
          <w:color w:val="000000"/>
          <w:sz w:val="28"/>
          <w:szCs w:val="28"/>
          <w:lang w:val="uk-UA"/>
        </w:rPr>
        <w:t xml:space="preserve"> (</w:t>
      </w:r>
      <w:r w:rsidRPr="005036D8">
        <w:rPr>
          <w:color w:val="000000"/>
          <w:sz w:val="28"/>
          <w:szCs w:val="28"/>
          <w:lang w:val="uk-UA"/>
        </w:rPr>
        <w:t>незадовільно)</w:t>
      </w:r>
    </w:p>
    <w:p w:rsidR="000E5A83" w:rsidRDefault="000E5A83" w:rsidP="004D4937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61DB">
        <w:rPr>
          <w:rFonts w:ascii="Times New Roman" w:hAnsi="Times New Roman"/>
          <w:b/>
          <w:sz w:val="28"/>
          <w:szCs w:val="28"/>
          <w:lang w:val="uk-UA"/>
        </w:rPr>
        <w:t>Шкала відповідності оцінок</w:t>
      </w:r>
    </w:p>
    <w:p w:rsidR="000E5A83" w:rsidRPr="00AC61DB" w:rsidRDefault="000E5A83" w:rsidP="004D4937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1901"/>
      </w:tblGrid>
      <w:tr w:rsidR="000E5A83" w:rsidRPr="00107D4A" w:rsidTr="007256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3" w:rsidRPr="00AC61DB" w:rsidRDefault="000E5A83" w:rsidP="004D4937">
            <w:pPr>
              <w:tabs>
                <w:tab w:val="left" w:pos="255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61D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3" w:rsidRPr="00AC61DB" w:rsidRDefault="000E5A83" w:rsidP="004D4937">
            <w:pPr>
              <w:tabs>
                <w:tab w:val="left" w:pos="2552"/>
              </w:tabs>
              <w:spacing w:after="0" w:line="240" w:lineRule="auto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61DB">
              <w:rPr>
                <w:rFonts w:ascii="Times New Roman" w:hAnsi="Times New Roman"/>
                <w:sz w:val="28"/>
                <w:szCs w:val="28"/>
                <w:lang w:val="uk-UA"/>
              </w:rPr>
              <w:t>90 – 100</w:t>
            </w:r>
          </w:p>
        </w:tc>
      </w:tr>
      <w:tr w:rsidR="000E5A83" w:rsidRPr="00107D4A" w:rsidTr="007256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3" w:rsidRPr="00AC61DB" w:rsidRDefault="000E5A83" w:rsidP="004D4937">
            <w:pPr>
              <w:tabs>
                <w:tab w:val="left" w:pos="255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61D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3" w:rsidRPr="00AC61DB" w:rsidRDefault="000E5A83" w:rsidP="004D4937">
            <w:pPr>
              <w:tabs>
                <w:tab w:val="left" w:pos="2552"/>
              </w:tabs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AC61DB">
              <w:rPr>
                <w:rFonts w:ascii="Times New Roman" w:hAnsi="Times New Roman"/>
                <w:sz w:val="28"/>
                <w:szCs w:val="28"/>
                <w:lang w:val="uk-UA"/>
              </w:rPr>
              <w:t>75 – 89</w:t>
            </w:r>
          </w:p>
        </w:tc>
      </w:tr>
      <w:tr w:rsidR="000E5A83" w:rsidRPr="00107D4A" w:rsidTr="007256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3" w:rsidRPr="00AC61DB" w:rsidRDefault="000E5A83" w:rsidP="004D4937">
            <w:pPr>
              <w:tabs>
                <w:tab w:val="left" w:pos="255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C61D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3" w:rsidRPr="00AC61DB" w:rsidRDefault="000E5A83" w:rsidP="004D4937">
            <w:pPr>
              <w:tabs>
                <w:tab w:val="left" w:pos="2552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AC61DB">
              <w:rPr>
                <w:rFonts w:ascii="Times New Roman" w:hAnsi="Times New Roman"/>
                <w:sz w:val="28"/>
                <w:szCs w:val="28"/>
                <w:lang w:val="uk-UA"/>
              </w:rPr>
              <w:t>60 – 74</w:t>
            </w:r>
          </w:p>
        </w:tc>
      </w:tr>
      <w:tr w:rsidR="000E5A83" w:rsidRPr="00AC61DB" w:rsidTr="007256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3" w:rsidRPr="00AC61DB" w:rsidRDefault="000E5A83" w:rsidP="004D4937">
            <w:pPr>
              <w:tabs>
                <w:tab w:val="left" w:pos="255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C61D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Незадовільно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3" w:rsidRPr="00AC61DB" w:rsidRDefault="000E5A83" w:rsidP="004D4937">
            <w:pPr>
              <w:tabs>
                <w:tab w:val="left" w:pos="2552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AC61DB">
              <w:rPr>
                <w:rFonts w:ascii="Times New Roman" w:hAnsi="Times New Roman"/>
                <w:sz w:val="28"/>
                <w:szCs w:val="28"/>
                <w:lang w:val="uk-UA"/>
              </w:rPr>
              <w:t>0 – 59</w:t>
            </w:r>
          </w:p>
        </w:tc>
      </w:tr>
      <w:tr w:rsidR="000E5A83" w:rsidRPr="00AC61DB" w:rsidTr="007256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3" w:rsidRPr="00AC61DB" w:rsidRDefault="000E5A83" w:rsidP="004D4937">
            <w:pPr>
              <w:tabs>
                <w:tab w:val="left" w:pos="255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C61D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Зараховано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3" w:rsidRPr="00AC61DB" w:rsidRDefault="000E5A83" w:rsidP="004D4937">
            <w:pPr>
              <w:tabs>
                <w:tab w:val="left" w:pos="2552"/>
              </w:tabs>
              <w:spacing w:after="0" w:line="240" w:lineRule="auto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C61DB">
              <w:rPr>
                <w:rFonts w:ascii="Times New Roman" w:hAnsi="Times New Roman"/>
                <w:sz w:val="28"/>
                <w:szCs w:val="28"/>
                <w:lang w:val="uk-UA"/>
              </w:rPr>
              <w:t>60 – 100</w:t>
            </w:r>
          </w:p>
        </w:tc>
      </w:tr>
      <w:tr w:rsidR="000E5A83" w:rsidRPr="00AC61DB" w:rsidTr="0072567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3" w:rsidRPr="00AC61DB" w:rsidRDefault="000E5A83" w:rsidP="004D4937">
            <w:pPr>
              <w:tabs>
                <w:tab w:val="left" w:pos="2552"/>
              </w:tabs>
              <w:spacing w:after="0" w:line="240" w:lineRule="auto"/>
              <w:ind w:firstLine="72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C61D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Не зараховано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83" w:rsidRPr="00AC61DB" w:rsidRDefault="000E5A83" w:rsidP="004D4937">
            <w:pPr>
              <w:tabs>
                <w:tab w:val="left" w:pos="2552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 w:rsidRPr="00AC61DB">
              <w:rPr>
                <w:rFonts w:ascii="Times New Roman" w:hAnsi="Times New Roman"/>
                <w:sz w:val="28"/>
                <w:szCs w:val="28"/>
                <w:lang w:val="uk-UA"/>
              </w:rPr>
              <w:t>0 – 59</w:t>
            </w:r>
          </w:p>
        </w:tc>
      </w:tr>
    </w:tbl>
    <w:p w:rsidR="000E5A83" w:rsidRPr="00B30718" w:rsidRDefault="000E5A83" w:rsidP="004D4937">
      <w:pPr>
        <w:pStyle w:val="a4"/>
        <w:spacing w:after="0" w:line="240" w:lineRule="auto"/>
        <w:ind w:firstLine="720"/>
        <w:jc w:val="both"/>
        <w:rPr>
          <w:color w:val="000000"/>
          <w:sz w:val="28"/>
          <w:szCs w:val="28"/>
          <w:lang w:val="uk-UA"/>
        </w:rPr>
      </w:pPr>
    </w:p>
    <w:p w:rsidR="000E5A83" w:rsidRPr="00B30718" w:rsidRDefault="000E5A83" w:rsidP="004D4937">
      <w:pPr>
        <w:pStyle w:val="a4"/>
        <w:spacing w:after="0" w:line="24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B30718">
        <w:rPr>
          <w:color w:val="000000"/>
          <w:sz w:val="28"/>
          <w:szCs w:val="28"/>
          <w:lang w:val="uk-UA"/>
        </w:rPr>
        <w:t>Студенти, які мають семестровий рейтинговий бал з дисципліни 60 і вище</w:t>
      </w:r>
      <w:r w:rsidRPr="008762A6">
        <w:rPr>
          <w:color w:val="000000"/>
          <w:sz w:val="28"/>
          <w:szCs w:val="28"/>
          <w:lang w:val="uk-UA"/>
        </w:rPr>
        <w:t>,</w:t>
      </w:r>
      <w:r w:rsidRPr="00B30718">
        <w:rPr>
          <w:color w:val="000000"/>
          <w:sz w:val="28"/>
          <w:szCs w:val="28"/>
          <w:lang w:val="uk-UA"/>
        </w:rPr>
        <w:t xml:space="preserve"> отримують відмітку про залік «зараховано» і відповідну оцінку в шкалі ЄКТС без складання заліку.</w:t>
      </w:r>
    </w:p>
    <w:p w:rsidR="000E5A83" w:rsidRDefault="000E5A83" w:rsidP="004D4937">
      <w:pPr>
        <w:pStyle w:val="a4"/>
        <w:spacing w:after="0" w:line="240" w:lineRule="auto"/>
        <w:ind w:right="66" w:firstLine="720"/>
        <w:jc w:val="both"/>
        <w:rPr>
          <w:color w:val="000000"/>
          <w:sz w:val="28"/>
          <w:szCs w:val="28"/>
          <w:lang w:val="uk-UA"/>
        </w:rPr>
      </w:pPr>
      <w:r w:rsidRPr="00B30718">
        <w:rPr>
          <w:color w:val="000000"/>
          <w:sz w:val="28"/>
          <w:szCs w:val="28"/>
          <w:lang w:val="uk-UA"/>
        </w:rPr>
        <w:t>Студенти, які мають семестровий рейтинговий бал з дисципліни 59 і нижче, складають залік, і в разі успішного складання їм виставляється відмітка про залік «зараховано» в національній шкалі, а в шкалі ЄКТС – Е та бал 60. Якщо студент під час заліку отримав відмітку про залік «не зараховано», то йому в залікову відомість виставляється відмітка про залік «не зараховано» в н</w:t>
      </w:r>
      <w:r w:rsidR="008152C7">
        <w:rPr>
          <w:color w:val="000000"/>
          <w:sz w:val="28"/>
          <w:szCs w:val="28"/>
          <w:lang w:val="uk-UA"/>
        </w:rPr>
        <w:t>аціональній шкалі, оцінка FX – за шкалою</w:t>
      </w:r>
      <w:r w:rsidRPr="00B30718">
        <w:rPr>
          <w:color w:val="000000"/>
          <w:sz w:val="28"/>
          <w:szCs w:val="28"/>
          <w:lang w:val="uk-UA"/>
        </w:rPr>
        <w:t xml:space="preserve"> ЄКТС</w:t>
      </w:r>
      <w:r w:rsidR="008152C7">
        <w:rPr>
          <w:color w:val="000000"/>
          <w:sz w:val="28"/>
          <w:szCs w:val="28"/>
          <w:lang w:val="uk-UA"/>
        </w:rPr>
        <w:t>, а у відомості обліку успішності</w:t>
      </w:r>
      <w:r w:rsidRPr="00B30718">
        <w:rPr>
          <w:color w:val="000000"/>
          <w:sz w:val="28"/>
          <w:szCs w:val="28"/>
          <w:lang w:val="uk-UA"/>
        </w:rPr>
        <w:t xml:space="preserve"> </w:t>
      </w:r>
      <w:r w:rsidR="008152C7" w:rsidRPr="008152C7">
        <w:rPr>
          <w:color w:val="000000"/>
          <w:sz w:val="28"/>
          <w:szCs w:val="28"/>
          <w:lang w:val="uk-UA"/>
        </w:rPr>
        <w:t xml:space="preserve">в графі </w:t>
      </w:r>
      <w:r w:rsidR="008152C7">
        <w:rPr>
          <w:color w:val="000000"/>
          <w:sz w:val="28"/>
          <w:szCs w:val="28"/>
          <w:lang w:val="uk-UA"/>
        </w:rPr>
        <w:t xml:space="preserve">«Кількість балів за 100-бальною </w:t>
      </w:r>
      <w:r w:rsidR="008152C7" w:rsidRPr="008152C7">
        <w:rPr>
          <w:color w:val="000000"/>
          <w:sz w:val="28"/>
          <w:szCs w:val="28"/>
          <w:lang w:val="uk-UA"/>
        </w:rPr>
        <w:t>шкалою» виставляєтьс</w:t>
      </w:r>
      <w:r w:rsidR="008152C7">
        <w:rPr>
          <w:color w:val="000000"/>
          <w:sz w:val="28"/>
          <w:szCs w:val="28"/>
          <w:lang w:val="uk-UA"/>
        </w:rPr>
        <w:t>я</w:t>
      </w:r>
      <w:r w:rsidR="008152C7" w:rsidRPr="008152C7">
        <w:rPr>
          <w:color w:val="000000"/>
          <w:sz w:val="28"/>
          <w:szCs w:val="28"/>
          <w:lang w:val="uk-UA"/>
        </w:rPr>
        <w:t xml:space="preserve"> О балі</w:t>
      </w:r>
      <w:r w:rsidR="008152C7">
        <w:rPr>
          <w:color w:val="000000"/>
          <w:sz w:val="28"/>
          <w:szCs w:val="28"/>
          <w:lang w:val="uk-UA"/>
        </w:rPr>
        <w:t>в.</w:t>
      </w:r>
      <w:r w:rsidR="008152C7" w:rsidRPr="008152C7">
        <w:rPr>
          <w:color w:val="000000"/>
          <w:sz w:val="28"/>
          <w:szCs w:val="28"/>
          <w:lang w:val="uk-UA"/>
        </w:rPr>
        <w:t xml:space="preserve"> </w:t>
      </w:r>
    </w:p>
    <w:p w:rsidR="002910AB" w:rsidRPr="00A965A5" w:rsidRDefault="002910AB" w:rsidP="004D4937">
      <w:pPr>
        <w:pStyle w:val="a4"/>
        <w:spacing w:after="0" w:line="240" w:lineRule="auto"/>
        <w:ind w:right="66" w:firstLine="720"/>
        <w:jc w:val="both"/>
        <w:rPr>
          <w:sz w:val="28"/>
          <w:szCs w:val="28"/>
          <w:lang w:val="uk-UA"/>
        </w:rPr>
      </w:pPr>
    </w:p>
    <w:p w:rsidR="000E5A83" w:rsidRPr="00A965A5" w:rsidRDefault="000E5A83" w:rsidP="004D4937">
      <w:pPr>
        <w:pStyle w:val="a4"/>
        <w:spacing w:after="0" w:line="240" w:lineRule="auto"/>
        <w:ind w:right="66" w:firstLine="720"/>
        <w:jc w:val="both"/>
        <w:rPr>
          <w:b/>
          <w:sz w:val="28"/>
          <w:szCs w:val="28"/>
          <w:lang w:val="uk-UA"/>
        </w:rPr>
      </w:pPr>
      <w:r w:rsidRPr="00A965A5">
        <w:rPr>
          <w:b/>
          <w:sz w:val="28"/>
          <w:szCs w:val="28"/>
          <w:lang w:val="uk-UA"/>
        </w:rPr>
        <w:t>П</w:t>
      </w:r>
      <w:r w:rsidR="00F9519E">
        <w:rPr>
          <w:b/>
          <w:sz w:val="28"/>
          <w:szCs w:val="28"/>
          <w:lang w:val="uk-UA"/>
        </w:rPr>
        <w:t>ерелік</w:t>
      </w:r>
      <w:r w:rsidRPr="00A965A5">
        <w:rPr>
          <w:b/>
          <w:sz w:val="28"/>
          <w:szCs w:val="28"/>
          <w:lang w:val="uk-UA"/>
        </w:rPr>
        <w:t xml:space="preserve"> питань до заліку:</w:t>
      </w:r>
    </w:p>
    <w:p w:rsidR="004B4435" w:rsidRPr="005B547B" w:rsidRDefault="00AA5D66" w:rsidP="004D493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lastRenderedPageBreak/>
        <w:t>Emotions as an object of l</w:t>
      </w:r>
      <w:r w:rsidR="004B443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inguistics</w:t>
      </w:r>
      <w:r w:rsidR="004B4435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.</w:t>
      </w:r>
    </w:p>
    <w:p w:rsidR="00A965A5" w:rsidRDefault="00A965A5" w:rsidP="004D493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The problem of categorizing emotions. </w:t>
      </w:r>
    </w:p>
    <w:p w:rsidR="005A4227" w:rsidRDefault="005A4227" w:rsidP="004D493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The dictionary of emotions</w:t>
      </w:r>
    </w:p>
    <w:p w:rsidR="00A7541F" w:rsidRPr="00A965A5" w:rsidRDefault="00A7541F" w:rsidP="004D493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E</w:t>
      </w:r>
      <w:r w:rsidRPr="00A7541F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motion terms: nominal, adjectival,</w:t>
      </w:r>
      <w:r w:rsidR="00DB53E6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 and</w:t>
      </w:r>
      <w:r w:rsidRPr="00A7541F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 verbal forms</w:t>
      </w:r>
      <w:r w:rsidR="00DB53E6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.</w:t>
      </w:r>
    </w:p>
    <w:p w:rsidR="00AA5D66" w:rsidRDefault="00AA5D66" w:rsidP="004D493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Main verbal strategies of emotion thematization.</w:t>
      </w:r>
    </w:p>
    <w:p w:rsidR="00A965A5" w:rsidRPr="00A965A5" w:rsidRDefault="00AA5D66" w:rsidP="004D493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r w:rsidR="00A965A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Emotion labeling and emotion reporting.</w:t>
      </w:r>
    </w:p>
    <w:p w:rsidR="00AA5D66" w:rsidRDefault="00AA5D66" w:rsidP="004D493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Emotion manifestation in non-verbal means of communication.</w:t>
      </w:r>
    </w:p>
    <w:p w:rsidR="00AA5D66" w:rsidRDefault="00AA5D66" w:rsidP="004D493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Emotion manifestation in paraverbal means of communication.</w:t>
      </w:r>
    </w:p>
    <w:p w:rsidR="004B4435" w:rsidRPr="004B4435" w:rsidRDefault="00AA5D66" w:rsidP="004D493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="00A7541F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motion</w:t>
      </w:r>
      <w:r w:rsidR="00DB53E6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 thematization in</w:t>
      </w:r>
      <w:r w:rsidR="009F2F1B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 figurat</w:t>
      </w:r>
      <w:r w:rsidR="00A7541F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ive expressions and emotion</w:t>
      </w:r>
      <w:r w:rsidR="009F2F1B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 </w:t>
      </w:r>
      <w:r w:rsidR="00E86091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metaphors</w:t>
      </w:r>
      <w:r w:rsidR="009F2F1B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.</w:t>
      </w:r>
    </w:p>
    <w:p w:rsidR="00DB53E6" w:rsidRDefault="00DB53E6" w:rsidP="004D493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Emotion display in modifying language means (hedges, intensifiers).</w:t>
      </w:r>
    </w:p>
    <w:p w:rsidR="00DB53E6" w:rsidRDefault="00DB53E6" w:rsidP="004D493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A</w:t>
      </w:r>
      <w:r w:rsidRPr="00DB53E6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ttitudinally marked vocabulary</w:t>
      </w: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: </w:t>
      </w:r>
      <w:r w:rsidRPr="00DB53E6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ethical modality</w:t>
      </w: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 and aesthetical modality.</w:t>
      </w:r>
    </w:p>
    <w:p w:rsidR="00DB53E6" w:rsidRDefault="003720AD" w:rsidP="004D493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Emotiveness</w:t>
      </w:r>
      <w:r w:rsidR="00E86091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,</w:t>
      </w:r>
      <w:r w:rsidR="0065651B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 </w:t>
      </w:r>
      <w:r w:rsidR="00E86091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emotionality</w:t>
      </w:r>
      <w:r w:rsidR="00E86091" w:rsidRPr="00E86091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 </w:t>
      </w:r>
      <w:r w:rsidR="00E86091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and expressiveness</w:t>
      </w:r>
      <w:r w:rsidR="0065651B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. </w:t>
      </w:r>
    </w:p>
    <w:p w:rsidR="0065651B" w:rsidRPr="005B547B" w:rsidRDefault="003720AD" w:rsidP="004D493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Emotive </w:t>
      </w:r>
      <w:r w:rsidR="00E86091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language and emotional appeal.</w:t>
      </w:r>
    </w:p>
    <w:p w:rsidR="005A4227" w:rsidRDefault="005A4227" w:rsidP="004D493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Morphological expressive means.</w:t>
      </w:r>
    </w:p>
    <w:p w:rsidR="003720AD" w:rsidRDefault="00E86091" w:rsidP="004D493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Emotive lexical units with denotative emotiveness, optional emotiveness, and potential emotiveness.</w:t>
      </w:r>
    </w:p>
    <w:p w:rsidR="00DB53E6" w:rsidRDefault="00DB53E6" w:rsidP="004D493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Emotives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affectives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potentiatives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.</w:t>
      </w:r>
    </w:p>
    <w:p w:rsidR="00E86091" w:rsidRDefault="00E86091" w:rsidP="004D4937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 w:rsidRPr="005B547B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Emotive syntax: ellipsis, parcellation</w:t>
      </w:r>
      <w:r w:rsidRPr="005B547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5B547B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back-shifting and inversion</w:t>
      </w:r>
      <w:r w:rsidR="00F0050C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,</w:t>
      </w:r>
      <w:r w:rsidR="00A7541F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 </w:t>
      </w:r>
      <w:r w:rsidR="00F0050C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exclamation, </w:t>
      </w:r>
      <w:proofErr w:type="spellStart"/>
      <w:r w:rsidR="00F0050C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clefting</w:t>
      </w:r>
      <w:proofErr w:type="spellEnd"/>
      <w:r w:rsidR="00F0050C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, pseudo-</w:t>
      </w:r>
      <w:proofErr w:type="spellStart"/>
      <w:r w:rsidR="00F0050C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clefting</w:t>
      </w:r>
      <w:proofErr w:type="spellEnd"/>
      <w:r w:rsidRPr="005B547B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.</w:t>
      </w:r>
    </w:p>
    <w:p w:rsidR="00E86091" w:rsidRPr="005B547B" w:rsidRDefault="00F0050C" w:rsidP="004D4937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Interjection</w:t>
      </w:r>
      <w:r w:rsidR="00E86091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s and</w:t>
      </w:r>
      <w:r w:rsidR="005A4227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 ideophones</w:t>
      </w:r>
      <w:r w:rsidR="00E86091" w:rsidRPr="005B547B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.</w:t>
      </w:r>
    </w:p>
    <w:p w:rsidR="004B1BBC" w:rsidRPr="004B1BBC" w:rsidRDefault="004B1BBC" w:rsidP="004D493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 w:rsidRPr="004B1BBC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 xml:space="preserve">Phraseological units of </w:t>
      </w: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negative emotional state.</w:t>
      </w:r>
    </w:p>
    <w:p w:rsidR="00BE6FE7" w:rsidRPr="00F9519E" w:rsidRDefault="004B1BBC" w:rsidP="004D493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  <w:r w:rsidRPr="004B1BBC"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Phraseological units of positive emotional state</w:t>
      </w:r>
      <w:r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  <w:t>.</w:t>
      </w:r>
    </w:p>
    <w:p w:rsidR="00F9519E" w:rsidRPr="00A97140" w:rsidRDefault="00F9519E" w:rsidP="004D493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GB" w:eastAsia="uk-UA"/>
        </w:rPr>
      </w:pPr>
    </w:p>
    <w:p w:rsidR="00DD45C8" w:rsidRPr="009F6489" w:rsidRDefault="009F6489" w:rsidP="004D493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="00F9519E" w:rsidRPr="00F95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</w:t>
      </w:r>
      <w:proofErr w:type="spellEnd"/>
      <w:r w:rsidR="00F9519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текстів 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письмового аналізу</w:t>
      </w:r>
    </w:p>
    <w:p w:rsidR="009F6489" w:rsidRPr="009F6489" w:rsidRDefault="009F6489" w:rsidP="004D493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489" w:rsidRPr="00CC2B0A" w:rsidRDefault="009F6489" w:rsidP="004D4937">
      <w:pPr>
        <w:pStyle w:val="a7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E50A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"</w:t>
      </w:r>
      <w:r w:rsidRPr="00CC2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The letters of Queen Victoria: a selection from Her Majesty's correspondence between the years 1837 and 1861: published by authority of His Majesty the king. </w:t>
      </w:r>
      <w:r w:rsidRPr="00CC2B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Available at:</w:t>
      </w:r>
      <w:r w:rsidRPr="00CC2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"</w:t>
      </w:r>
      <w:hyperlink r:id="rId9" w:history="1"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://</w:t>
        </w:r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archive</w:t>
        </w:r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stream</w:t>
        </w:r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proofErr w:type="spellStart"/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lettersofqueenvi</w:t>
        </w:r>
        <w:proofErr w:type="spellEnd"/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01</w:t>
        </w:r>
        <w:proofErr w:type="spellStart"/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victuoft</w:t>
        </w:r>
        <w:proofErr w:type="spellEnd"/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/</w:t>
        </w:r>
        <w:proofErr w:type="spellStart"/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lettersofqueenvi</w:t>
        </w:r>
        <w:proofErr w:type="spellEnd"/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01</w:t>
        </w:r>
        <w:proofErr w:type="spellStart"/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victuoft</w:t>
        </w:r>
        <w:proofErr w:type="spellEnd"/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_</w:t>
        </w:r>
        <w:proofErr w:type="spellStart"/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djvu</w:t>
        </w:r>
        <w:proofErr w:type="spellEnd"/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.</w:t>
        </w:r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txt</w:t>
        </w:r>
      </w:hyperlink>
    </w:p>
    <w:p w:rsidR="009F6489" w:rsidRPr="00CC2B0A" w:rsidRDefault="009F6489" w:rsidP="004D4937">
      <w:pPr>
        <w:pStyle w:val="a7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2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Newspaper articles of UK Newspapers Online</w:t>
      </w:r>
    </w:p>
    <w:p w:rsidR="009F6489" w:rsidRPr="00CC2B0A" w:rsidRDefault="009F6489" w:rsidP="004D4937">
      <w:pPr>
        <w:pStyle w:val="a7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C2B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Available at:</w:t>
      </w:r>
      <w:r w:rsidRPr="00CC2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0" w:anchor=".XlrH-HFR200" w:history="1"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https://www.thebigproject.co.uk/news/#.XlrH-HFR200</w:t>
        </w:r>
      </w:hyperlink>
    </w:p>
    <w:p w:rsidR="009F6489" w:rsidRPr="00CC2B0A" w:rsidRDefault="009F6489" w:rsidP="004D4937">
      <w:pPr>
        <w:pStyle w:val="a7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Popular classic English literature. </w:t>
      </w:r>
      <w:r w:rsidRPr="009F648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Available at: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1" w:history="1">
        <w:r w:rsidRPr="00CC2B0A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https://www.gutenberg.org/ebooks/</w:t>
        </w:r>
      </w:hyperlink>
    </w:p>
    <w:p w:rsidR="00F9519E" w:rsidRPr="009F6489" w:rsidRDefault="00F9519E" w:rsidP="004D493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86091" w:rsidRPr="00E86091" w:rsidRDefault="00B03443" w:rsidP="004D49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4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9. Програма навчальної дисципліни. Тематичний план занять</w:t>
      </w:r>
    </w:p>
    <w:tbl>
      <w:tblPr>
        <w:tblW w:w="10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28"/>
        <w:gridCol w:w="4185"/>
        <w:gridCol w:w="1134"/>
        <w:gridCol w:w="2693"/>
        <w:gridCol w:w="1843"/>
      </w:tblGrid>
      <w:tr w:rsidR="00E86091" w:rsidRPr="00E86091" w:rsidTr="00655ED6">
        <w:trPr>
          <w:trHeight w:val="236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1" w:rsidRPr="00E86091" w:rsidRDefault="00E86091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</w:t>
            </w:r>
            <w:r w:rsidRPr="00E86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86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1" w:rsidRPr="00E86091" w:rsidRDefault="00E86091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і назва теми</w:t>
            </w:r>
          </w:p>
          <w:p w:rsidR="00E86091" w:rsidRPr="00E86091" w:rsidRDefault="00E86091" w:rsidP="004D4937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(включно із темами, що винесені на самостійне опрацювання)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1" w:rsidRPr="00E86091" w:rsidRDefault="00E86091" w:rsidP="004D4937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E86091" w:rsidRPr="00E86091" w:rsidTr="00655ED6">
        <w:trPr>
          <w:trHeight w:val="230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1" w:rsidRPr="00E86091" w:rsidRDefault="00E86091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1" w:rsidRPr="00E86091" w:rsidRDefault="00E86091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1" w:rsidRPr="00E86091" w:rsidRDefault="00E86091" w:rsidP="004D4937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Денна форма</w:t>
            </w:r>
          </w:p>
        </w:tc>
      </w:tr>
      <w:tr w:rsidR="00E86091" w:rsidRPr="00E86091" w:rsidTr="00655ED6">
        <w:trPr>
          <w:trHeight w:val="276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1" w:rsidRPr="00E86091" w:rsidRDefault="00E86091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1" w:rsidRPr="00E86091" w:rsidRDefault="00E86091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1" w:rsidRPr="00E86091" w:rsidRDefault="00E86091" w:rsidP="004D4937">
            <w:pPr>
              <w:tabs>
                <w:tab w:val="left" w:pos="2552"/>
              </w:tabs>
              <w:spacing w:after="0" w:line="240" w:lineRule="auto"/>
              <w:ind w:right="-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1" w:rsidRPr="00E86091" w:rsidRDefault="00E86091" w:rsidP="004D4937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 тому числі</w:t>
            </w:r>
          </w:p>
        </w:tc>
      </w:tr>
      <w:tr w:rsidR="006B018D" w:rsidRPr="00E86091" w:rsidTr="006B018D">
        <w:trPr>
          <w:trHeight w:val="657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494B63" w:rsidP="004D4937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6B018D" w:rsidP="004D4937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60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E86091" w:rsidRPr="00E86091" w:rsidTr="00655ED6"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1" w:rsidRPr="00E86091" w:rsidRDefault="00E86091" w:rsidP="004D4937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860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Модуль 1</w:t>
            </w:r>
          </w:p>
        </w:tc>
      </w:tr>
      <w:tr w:rsidR="00E86091" w:rsidRPr="00E86091" w:rsidTr="00655ED6">
        <w:trPr>
          <w:trHeight w:val="547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91" w:rsidRPr="00E86091" w:rsidRDefault="00E86091" w:rsidP="004D4937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8609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Змістовий модуль 1. </w:t>
            </w:r>
          </w:p>
          <w:p w:rsidR="00E86091" w:rsidRPr="009D1F7C" w:rsidRDefault="009D1F7C" w:rsidP="004D4937">
            <w:pPr>
              <w:pBdr>
                <w:bottom w:val="single" w:sz="12" w:space="1" w:color="auto"/>
              </w:pBd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Лінгвістична категоризація емоційних переживань</w:t>
            </w:r>
          </w:p>
        </w:tc>
      </w:tr>
      <w:tr w:rsidR="006B018D" w:rsidRPr="00E86091" w:rsidTr="006B01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60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A965A5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965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1.</w:t>
            </w:r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Категоризації емоційних переживань у різних теоріях емоцій.</w:t>
            </w:r>
          </w:p>
          <w:p w:rsidR="006B018D" w:rsidRPr="00A965A5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965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Самостійна робота </w:t>
            </w:r>
          </w:p>
          <w:p w:rsidR="006B018D" w:rsidRPr="00A965A5" w:rsidRDefault="006B018D" w:rsidP="004D4937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</w:pPr>
            <w:r w:rsidRPr="00A965A5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Складання ментальних мап для розрізнення критеріїв виокремлення емоцій у різних теоріях їх виникнення.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034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B03443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B03443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B018D" w:rsidRPr="00E86091" w:rsidTr="006B01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60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A965A5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96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2</w:t>
            </w:r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265BB0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5BB0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Тематизація</w:t>
            </w:r>
            <w:proofErr w:type="spellEnd"/>
            <w:r w:rsidR="00265BB0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емоцій –</w:t>
            </w:r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5BB0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вербалізація </w:t>
            </w:r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емоційних переживань</w:t>
            </w:r>
            <w:r w:rsidR="006E3747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265BB0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emotion</w:t>
            </w:r>
            <w:r w:rsidR="00265BB0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5BB0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labeling</w:t>
            </w:r>
            <w:r w:rsidR="00265BB0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5BB0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265BB0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5BB0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emotion</w:t>
            </w:r>
            <w:r w:rsidR="00265BB0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5BB0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reporting</w:t>
            </w:r>
            <w:r w:rsidR="00265BB0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).</w:t>
            </w:r>
            <w:r w:rsidR="001D4931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6C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1D4931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Словник емоцій</w:t>
            </w:r>
            <w:r w:rsidR="00156C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215EF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="003215EF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емотиви</w:t>
            </w:r>
            <w:proofErr w:type="spellEnd"/>
            <w:r w:rsidR="003215EF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B018D" w:rsidRPr="00A965A5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965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Самостійна робота </w:t>
            </w:r>
          </w:p>
          <w:p w:rsidR="006B018D" w:rsidRPr="00A965A5" w:rsidRDefault="006B018D" w:rsidP="004D4937">
            <w:pPr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zh-CN" w:bidi="hi-IN"/>
              </w:rPr>
            </w:pPr>
            <w:r w:rsidRPr="00A965A5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 xml:space="preserve">Аналіз </w:t>
            </w:r>
            <w:r w:rsidR="001D4931" w:rsidRPr="00A965A5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 xml:space="preserve">фрагментів англомовних текстів художнього та епістолярного жанрів з метою виявлення номінацій та декларацій емоційних переживань </w:t>
            </w:r>
            <w:proofErr w:type="spellStart"/>
            <w:r w:rsidR="001D4931" w:rsidRPr="00A965A5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комунікантів</w:t>
            </w:r>
            <w:proofErr w:type="spellEnd"/>
            <w:r w:rsidRPr="00A965A5">
              <w:rPr>
                <w:rFonts w:ascii="Times New Roman" w:eastAsia="Calibri" w:hAnsi="Times New Roman" w:cs="Times New Roman"/>
                <w:sz w:val="28"/>
                <w:szCs w:val="28"/>
                <w:lang w:val="uk-UA"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034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B03443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B03443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B018D" w:rsidRPr="003215EF" w:rsidTr="006B01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60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47" w:rsidRPr="00A965A5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6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3.</w:t>
            </w:r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3747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Лінгвальні засоби вираження невербальної і </w:t>
            </w:r>
            <w:proofErr w:type="spellStart"/>
            <w:r w:rsidR="00000741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пара</w:t>
            </w:r>
            <w:r w:rsidR="006E3747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вербальної</w:t>
            </w:r>
            <w:proofErr w:type="spellEnd"/>
            <w:r w:rsidR="006E3747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маніфестації емоцій.</w:t>
            </w:r>
          </w:p>
          <w:p w:rsidR="006B018D" w:rsidRPr="00A965A5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965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Самостійна робота </w:t>
            </w:r>
          </w:p>
          <w:p w:rsidR="006B018D" w:rsidRPr="00A965A5" w:rsidRDefault="00000741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Продемонструвати на прикладах із соціальної реклами </w:t>
            </w:r>
            <w:proofErr w:type="spellStart"/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аудіальні</w:t>
            </w:r>
            <w:proofErr w:type="spellEnd"/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візуальні,</w:t>
            </w:r>
            <w:r w:rsidR="003215EF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кінетичні, тактильні і</w:t>
            </w:r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гаптичні </w:t>
            </w:r>
            <w:r w:rsidR="003215EF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засоби вияву</w:t>
            </w:r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емоцій</w:t>
            </w:r>
            <w:r w:rsidR="003215EF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034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B03443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B03443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B018D" w:rsidRPr="00E86091" w:rsidTr="006B01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60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31" w:rsidRPr="00A965A5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96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4.</w:t>
            </w:r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77BF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Мовні і мовленнєві засоби </w:t>
            </w:r>
            <w:r w:rsidR="001247F5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емотивної експресії.</w:t>
            </w:r>
            <w:r w:rsidR="009677BF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247F5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Система експресивних мовних засобів.</w:t>
            </w:r>
            <w:r w:rsidR="00156C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Метафори емоцій</w:t>
            </w:r>
          </w:p>
          <w:p w:rsidR="006B018D" w:rsidRPr="00A965A5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6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Самостійна робота</w:t>
            </w:r>
          </w:p>
          <w:p w:rsidR="006B018D" w:rsidRPr="00A965A5" w:rsidRDefault="001247F5" w:rsidP="004D4937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Змоделювати за допомогою </w:t>
            </w:r>
            <w:r w:rsidR="00C11447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використання </w:t>
            </w:r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експресивни</w:t>
            </w:r>
            <w:r w:rsidR="00C11447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 мовних засобів медійний контент власного блогу.</w:t>
            </w:r>
            <w:r w:rsidR="00747FE5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034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B03443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B03443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B018D" w:rsidRPr="00E86091" w:rsidTr="006B01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60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A965A5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96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5.</w:t>
            </w:r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96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Емо</w:t>
            </w:r>
            <w:r w:rsidR="0090314D" w:rsidRPr="00A96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ційна домінанта</w:t>
            </w:r>
            <w:r w:rsidR="00E35387" w:rsidRPr="00A965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35387" w:rsidRPr="00A96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в організації тексту</w:t>
            </w:r>
            <w:r w:rsidR="00FA2EA8" w:rsidRPr="00A96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042CF1" w:rsidRPr="00A96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Емотивність як засіб текстотворення.</w:t>
            </w:r>
            <w:r w:rsidR="00FA2EA8" w:rsidRPr="00A965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A96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Самостійна робота </w:t>
            </w:r>
          </w:p>
          <w:p w:rsidR="006B018D" w:rsidRPr="00A965A5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Підготувати груповий проект, вивчивши та проаналізувавши</w:t>
            </w:r>
            <w:r w:rsidR="00F601D6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емотивну, експресивну</w:t>
            </w:r>
            <w:r w:rsidR="00B32C2A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F601D6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601D6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маніпулятивну</w:t>
            </w:r>
            <w:r w:rsidR="00B32C2A"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функції тексту</w:t>
            </w:r>
            <w:r w:rsidRPr="00A965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B0344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B03443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B03443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6B018D" w:rsidRPr="00E86091" w:rsidTr="006B018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6B018D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860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Усього годин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B03443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B018D" w:rsidRPr="00E860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B03443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B018D" w:rsidRPr="00E8609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8D" w:rsidRPr="00E86091" w:rsidRDefault="00B03443" w:rsidP="004D4937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  <w:r w:rsidR="006B018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F254EC" w:rsidRPr="00042CF1" w:rsidRDefault="00F254EC" w:rsidP="004D4937">
      <w:pPr>
        <w:spacing w:after="0" w:line="240" w:lineRule="auto"/>
      </w:pPr>
    </w:p>
    <w:p w:rsidR="000F43BF" w:rsidRPr="000F43BF" w:rsidRDefault="000F43BF" w:rsidP="000F43BF">
      <w:pPr>
        <w:tabs>
          <w:tab w:val="left" w:pos="266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F43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10. Рекомендована література (</w:t>
      </w:r>
      <w:r w:rsidRPr="000F43B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тому числі Інтернет ресурси)</w:t>
      </w:r>
    </w:p>
    <w:p w:rsidR="009D5712" w:rsidRPr="000F43BF" w:rsidRDefault="009D5712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F43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література:</w:t>
      </w:r>
    </w:p>
    <w:p w:rsidR="00142093" w:rsidRPr="00E06D0B" w:rsidRDefault="00142093" w:rsidP="00E0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7" w:name="_Hlk107474849"/>
    </w:p>
    <w:bookmarkEnd w:id="7"/>
    <w:p w:rsidR="00A66DCD" w:rsidRPr="00FA1A39" w:rsidRDefault="00A66DCD" w:rsidP="00A66DC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1A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Пініч, І.П. (2022). Вербальний, </w:t>
      </w:r>
      <w:proofErr w:type="spellStart"/>
      <w:r w:rsidRPr="00FA1A39">
        <w:rPr>
          <w:rFonts w:ascii="Times New Roman" w:eastAsia="Calibri" w:hAnsi="Times New Roman" w:cs="Times New Roman"/>
          <w:sz w:val="24"/>
          <w:szCs w:val="24"/>
          <w:lang w:val="uk-UA"/>
        </w:rPr>
        <w:t>соціо</w:t>
      </w:r>
      <w:proofErr w:type="spellEnd"/>
      <w:r w:rsidRPr="00FA1A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та біогенетичний коди екстеріоризації емоцій: афективно-дискурсивний підхід. </w:t>
      </w:r>
      <w:r w:rsidRPr="00FA1A39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Вісник університету імені Альфреда Нобеля. Серія «Філологічні науки», 1</w:t>
      </w:r>
      <w:r w:rsidRPr="00FA1A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(23). С.142-152.</w:t>
      </w:r>
    </w:p>
    <w:p w:rsidR="00A66DCD" w:rsidRPr="00FA1A39" w:rsidRDefault="00A66DCD" w:rsidP="00A66DC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A1A39">
        <w:rPr>
          <w:rFonts w:ascii="Times New Roman" w:eastAsia="Calibri" w:hAnsi="Times New Roman" w:cs="Times New Roman"/>
          <w:sz w:val="24"/>
          <w:szCs w:val="24"/>
          <w:lang w:val="en-US"/>
        </w:rPr>
        <w:t>Available at:</w:t>
      </w:r>
    </w:p>
    <w:p w:rsidR="00A66DCD" w:rsidRPr="00A66DCD" w:rsidRDefault="003D7DFB" w:rsidP="00A66DC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hyperlink r:id="rId12" w:history="1">
        <w:r w:rsidR="00A66DCD" w:rsidRPr="00FA1A3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https://www.researchgate.net/publication/361592922_VERBAL_SOCIAL_AND_BIOGENETIC_CODES_OF_EMOTION_EXTERNALIZATION</w:t>
        </w:r>
      </w:hyperlink>
    </w:p>
    <w:p w:rsidR="00A66DCD" w:rsidRPr="00FA1A39" w:rsidRDefault="00A66DCD" w:rsidP="00A66DC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1A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Пініч, І.П. (2021). Сучасна лінгвістика емоцій: інтегральний підхід. </w:t>
      </w:r>
      <w:r w:rsidRPr="00FA1A39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Вчені записки Таврійського національного університету імені В.І. Вернадського</w:t>
      </w:r>
      <w:r w:rsidRPr="00FA1A3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FA1A39">
        <w:rPr>
          <w:rFonts w:ascii="Times New Roman" w:eastAsia="Calibri" w:hAnsi="Times New Roman" w:cs="Times New Roman"/>
          <w:i/>
          <w:iCs/>
          <w:sz w:val="24"/>
          <w:szCs w:val="24"/>
        </w:rPr>
        <w:t>32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A1A39">
        <w:rPr>
          <w:rFonts w:ascii="Times New Roman" w:eastAsia="Calibri" w:hAnsi="Times New Roman" w:cs="Times New Roman"/>
          <w:sz w:val="24"/>
          <w:szCs w:val="24"/>
        </w:rPr>
        <w:t xml:space="preserve">(71) </w:t>
      </w:r>
      <w:r w:rsidRPr="00FA1A39">
        <w:rPr>
          <w:rFonts w:ascii="Times New Roman" w:eastAsia="Calibri" w:hAnsi="Times New Roman" w:cs="Times New Roman"/>
          <w:sz w:val="24"/>
          <w:szCs w:val="24"/>
          <w:lang w:val="uk-UA"/>
        </w:rPr>
        <w:t>№2. С.1-7.</w:t>
      </w:r>
    </w:p>
    <w:p w:rsidR="00A66DCD" w:rsidRPr="00FA1A39" w:rsidRDefault="00A66DCD" w:rsidP="00A66DC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A1A39">
        <w:rPr>
          <w:rFonts w:ascii="Times New Roman" w:eastAsia="Calibri" w:hAnsi="Times New Roman" w:cs="Times New Roman"/>
          <w:sz w:val="24"/>
          <w:szCs w:val="24"/>
          <w:lang w:val="en-US"/>
        </w:rPr>
        <w:t>Available at:</w:t>
      </w:r>
    </w:p>
    <w:p w:rsidR="00A66DCD" w:rsidRPr="00FA1A39" w:rsidRDefault="003D7DFB" w:rsidP="00A66DC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hyperlink r:id="rId13" w:history="1">
        <w:r w:rsidR="00A66DCD" w:rsidRPr="00FA1A3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https://www.researchgate.net/publication/352252598_MODERN_LINGUISTICS_OF_EMOTIONS_AN_INTEGRAL_APPROACH</w:t>
        </w:r>
      </w:hyperlink>
    </w:p>
    <w:p w:rsidR="004167B2" w:rsidRPr="00AE6FD5" w:rsidRDefault="004167B2" w:rsidP="004D493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6FD5">
        <w:rPr>
          <w:rFonts w:ascii="Times New Roman" w:hAnsi="Times New Roman" w:cs="Times New Roman"/>
          <w:sz w:val="28"/>
          <w:szCs w:val="28"/>
          <w:lang w:val="en-US"/>
        </w:rPr>
        <w:t>Fiehler</w:t>
      </w:r>
      <w:proofErr w:type="spellEnd"/>
      <w:r w:rsidR="00D71D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E6FD5">
        <w:rPr>
          <w:rFonts w:ascii="Times New Roman" w:hAnsi="Times New Roman" w:cs="Times New Roman"/>
          <w:sz w:val="28"/>
          <w:szCs w:val="28"/>
          <w:lang w:val="en-US"/>
        </w:rPr>
        <w:t xml:space="preserve"> R. </w:t>
      </w:r>
      <w:r w:rsidR="00D71D6F">
        <w:rPr>
          <w:rFonts w:ascii="Times New Roman" w:hAnsi="Times New Roman" w:cs="Times New Roman"/>
          <w:sz w:val="28"/>
          <w:szCs w:val="28"/>
          <w:lang w:val="uk-UA"/>
        </w:rPr>
        <w:t xml:space="preserve">(2002). </w:t>
      </w:r>
      <w:r w:rsidRPr="00AE6FD5">
        <w:rPr>
          <w:rFonts w:ascii="Times New Roman" w:hAnsi="Times New Roman" w:cs="Times New Roman"/>
          <w:sz w:val="28"/>
          <w:szCs w:val="28"/>
          <w:lang w:val="en-US"/>
        </w:rPr>
        <w:t>How to Do Emotions with Words: Emotionality in Conversations</w:t>
      </w:r>
      <w:r w:rsidR="00EB54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922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2232" w:rsidRPr="00AE6FD5">
        <w:rPr>
          <w:rFonts w:ascii="Times New Roman" w:hAnsi="Times New Roman" w:cs="Times New Roman"/>
          <w:sz w:val="28"/>
          <w:szCs w:val="28"/>
          <w:lang w:val="en-US"/>
        </w:rPr>
        <w:t xml:space="preserve">R. </w:t>
      </w:r>
      <w:proofErr w:type="spellStart"/>
      <w:r w:rsidR="00092232" w:rsidRPr="00AE6FD5">
        <w:rPr>
          <w:rFonts w:ascii="Times New Roman" w:hAnsi="Times New Roman" w:cs="Times New Roman"/>
          <w:sz w:val="28"/>
          <w:szCs w:val="28"/>
          <w:lang w:val="en-US"/>
        </w:rPr>
        <w:t>Fussell</w:t>
      </w:r>
      <w:proofErr w:type="spellEnd"/>
      <w:r w:rsidR="0009223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92232">
        <w:rPr>
          <w:rFonts w:ascii="Times New Roman" w:hAnsi="Times New Roman" w:cs="Times New Roman"/>
          <w:sz w:val="28"/>
          <w:szCs w:val="28"/>
          <w:lang w:val="en-US"/>
        </w:rPr>
        <w:t>Ed.)</w:t>
      </w:r>
      <w:r w:rsidR="00092232" w:rsidRPr="00AE6FD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42093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Verbal Communication of Emotions: Interdisciplinary Perspectives</w:t>
      </w:r>
      <w:r w:rsidR="00092232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Pr="00AE6FD5">
        <w:rPr>
          <w:rFonts w:ascii="Times New Roman" w:hAnsi="Times New Roman" w:cs="Times New Roman"/>
          <w:sz w:val="28"/>
          <w:szCs w:val="28"/>
          <w:lang w:val="en-US"/>
        </w:rPr>
        <w:t xml:space="preserve"> Mahwah, NJ: Lawrence Erlbaum Associates</w:t>
      </w:r>
      <w:r w:rsidR="001420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E6FD5">
        <w:rPr>
          <w:rFonts w:ascii="Times New Roman" w:hAnsi="Times New Roman" w:cs="Times New Roman"/>
          <w:sz w:val="28"/>
          <w:szCs w:val="28"/>
          <w:lang w:val="en-US"/>
        </w:rPr>
        <w:t xml:space="preserve"> P.79–107.</w:t>
      </w:r>
    </w:p>
    <w:p w:rsidR="0090481F" w:rsidRDefault="004167B2" w:rsidP="004D4937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67B2">
        <w:rPr>
          <w:rFonts w:ascii="Times New Roman" w:hAnsi="Times New Roman" w:cs="Times New Roman"/>
          <w:sz w:val="28"/>
          <w:szCs w:val="28"/>
          <w:lang w:val="en-US"/>
        </w:rPr>
        <w:t>Foolen</w:t>
      </w:r>
      <w:proofErr w:type="spellEnd"/>
      <w:r w:rsidR="003D65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167B2">
        <w:rPr>
          <w:rFonts w:ascii="Times New Roman" w:hAnsi="Times New Roman" w:cs="Times New Roman"/>
          <w:sz w:val="28"/>
          <w:szCs w:val="28"/>
          <w:lang w:val="en-US"/>
        </w:rPr>
        <w:t xml:space="preserve"> A.</w:t>
      </w:r>
      <w:r w:rsidR="003D6524">
        <w:rPr>
          <w:rFonts w:ascii="Times New Roman" w:hAnsi="Times New Roman" w:cs="Times New Roman"/>
          <w:sz w:val="28"/>
          <w:szCs w:val="28"/>
          <w:lang w:val="uk-UA"/>
        </w:rPr>
        <w:t xml:space="preserve"> (2012).</w:t>
      </w:r>
      <w:r w:rsidRPr="004167B2">
        <w:rPr>
          <w:rFonts w:ascii="Times New Roman" w:hAnsi="Times New Roman" w:cs="Times New Roman"/>
          <w:sz w:val="28"/>
          <w:szCs w:val="28"/>
          <w:lang w:val="en-US"/>
        </w:rPr>
        <w:t xml:space="preserve"> The relevance of emotion for language and linguistics</w:t>
      </w:r>
      <w:r w:rsidR="003D652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42093">
        <w:rPr>
          <w:rFonts w:ascii="Times New Roman" w:hAnsi="Times New Roman" w:cs="Times New Roman"/>
          <w:i/>
          <w:iCs/>
          <w:sz w:val="28"/>
          <w:szCs w:val="28"/>
          <w:lang w:val="en-US"/>
        </w:rPr>
        <w:t>Moving Ourselves, Moving Others: Motion and emotion in intersubjectivity</w:t>
      </w:r>
      <w:r w:rsidR="00AE6FD5" w:rsidRPr="00142093">
        <w:rPr>
          <w:rFonts w:ascii="Times New Roman" w:hAnsi="Times New Roman" w:cs="Times New Roman"/>
          <w:i/>
          <w:iCs/>
          <w:sz w:val="28"/>
          <w:szCs w:val="28"/>
          <w:lang w:val="en-US"/>
        </w:rPr>
        <w:t>, consciousness, and language</w:t>
      </w:r>
      <w:r w:rsidR="0009223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167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1F6A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4167B2">
        <w:rPr>
          <w:rFonts w:ascii="Times New Roman" w:hAnsi="Times New Roman" w:cs="Times New Roman"/>
          <w:sz w:val="28"/>
          <w:szCs w:val="28"/>
          <w:lang w:val="en-US"/>
        </w:rPr>
        <w:t>Foolen</w:t>
      </w:r>
      <w:proofErr w:type="spellEnd"/>
      <w:r w:rsidRPr="004167B2">
        <w:rPr>
          <w:rFonts w:ascii="Times New Roman" w:hAnsi="Times New Roman" w:cs="Times New Roman"/>
          <w:sz w:val="28"/>
          <w:szCs w:val="28"/>
          <w:lang w:val="en-US"/>
        </w:rPr>
        <w:t>, U</w:t>
      </w:r>
      <w:r w:rsidR="00F21F6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167B2">
        <w:rPr>
          <w:rFonts w:ascii="Times New Roman" w:hAnsi="Times New Roman" w:cs="Times New Roman"/>
          <w:sz w:val="28"/>
          <w:szCs w:val="28"/>
          <w:lang w:val="en-US"/>
        </w:rPr>
        <w:t xml:space="preserve"> M. </w:t>
      </w:r>
      <w:proofErr w:type="spellStart"/>
      <w:r w:rsidRPr="004167B2">
        <w:rPr>
          <w:rFonts w:ascii="Times New Roman" w:hAnsi="Times New Roman" w:cs="Times New Roman"/>
          <w:sz w:val="28"/>
          <w:szCs w:val="28"/>
          <w:lang w:val="en-US"/>
        </w:rPr>
        <w:t>Lüdtke</w:t>
      </w:r>
      <w:proofErr w:type="spellEnd"/>
      <w:r w:rsidRPr="004167B2">
        <w:rPr>
          <w:rFonts w:ascii="Times New Roman" w:hAnsi="Times New Roman" w:cs="Times New Roman"/>
          <w:sz w:val="28"/>
          <w:szCs w:val="28"/>
          <w:lang w:val="en-US"/>
        </w:rPr>
        <w:t>, T</w:t>
      </w:r>
      <w:r w:rsidR="00F21F6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167B2">
        <w:rPr>
          <w:rFonts w:ascii="Times New Roman" w:hAnsi="Times New Roman" w:cs="Times New Roman"/>
          <w:sz w:val="28"/>
          <w:szCs w:val="28"/>
          <w:lang w:val="en-US"/>
        </w:rPr>
        <w:t xml:space="preserve"> P. Racine, J</w:t>
      </w:r>
      <w:r w:rsidR="00F21F6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167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67B2">
        <w:rPr>
          <w:rFonts w:ascii="Times New Roman" w:hAnsi="Times New Roman" w:cs="Times New Roman"/>
          <w:sz w:val="28"/>
          <w:szCs w:val="28"/>
          <w:lang w:val="en-US"/>
        </w:rPr>
        <w:t>Zlatev</w:t>
      </w:r>
      <w:proofErr w:type="spellEnd"/>
      <w:r w:rsidRPr="004167B2">
        <w:rPr>
          <w:rFonts w:ascii="Times New Roman" w:hAnsi="Times New Roman" w:cs="Times New Roman"/>
          <w:sz w:val="28"/>
          <w:szCs w:val="28"/>
          <w:lang w:val="en-US"/>
        </w:rPr>
        <w:t xml:space="preserve"> (eds.)</w:t>
      </w:r>
      <w:r w:rsidRPr="004167B2">
        <w:rPr>
          <w:lang w:val="en-US"/>
        </w:rPr>
        <w:t xml:space="preserve"> </w:t>
      </w:r>
      <w:r w:rsidRPr="004167B2">
        <w:rPr>
          <w:rFonts w:ascii="Times New Roman" w:hAnsi="Times New Roman" w:cs="Times New Roman"/>
          <w:sz w:val="28"/>
          <w:szCs w:val="28"/>
          <w:lang w:val="en-US"/>
        </w:rPr>
        <w:t>Amsterdam/Philadelphia: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John Benjamins Publishing</w:t>
      </w:r>
      <w:r w:rsidRPr="004167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167B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349-369.</w:t>
      </w:r>
      <w:r w:rsidR="0090481F">
        <w:rPr>
          <w:rFonts w:ascii="Times New Roman" w:hAnsi="Times New Roman" w:cs="Times New Roman"/>
          <w:sz w:val="28"/>
          <w:szCs w:val="28"/>
          <w:lang w:val="en-US"/>
        </w:rPr>
        <w:t xml:space="preserve"> Available at: </w:t>
      </w:r>
    </w:p>
    <w:p w:rsidR="004167B2" w:rsidRPr="004167B2" w:rsidRDefault="003D7DFB" w:rsidP="004D4937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F905CA" w:rsidRPr="00450675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https://www.researchgate.net/publication/290827825_The_relevance_of_emotion_for_language_and_linguistics</w:t>
        </w:r>
      </w:hyperlink>
    </w:p>
    <w:p w:rsidR="00D30732" w:rsidRPr="00F72969" w:rsidRDefault="00D30732" w:rsidP="004D4937">
      <w:pPr>
        <w:pStyle w:val="a7"/>
        <w:numPr>
          <w:ilvl w:val="0"/>
          <w:numId w:val="11"/>
        </w:numPr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Jonson-Laird</w:t>
      </w:r>
      <w:r w:rsidR="00132CA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N. &amp; Oatley K. </w:t>
      </w:r>
      <w:r w:rsidR="00142093">
        <w:rPr>
          <w:rFonts w:ascii="Times New Roman" w:hAnsi="Times New Roman" w:cs="Times New Roman"/>
          <w:sz w:val="28"/>
          <w:szCs w:val="28"/>
          <w:lang w:val="uk-UA"/>
        </w:rPr>
        <w:t xml:space="preserve">(1989). </w:t>
      </w:r>
      <w:r w:rsidRPr="00D30732">
        <w:rPr>
          <w:rFonts w:ascii="Times New Roman" w:hAnsi="Times New Roman" w:cs="Times New Roman"/>
          <w:sz w:val="28"/>
          <w:szCs w:val="28"/>
          <w:lang w:val="en-US"/>
        </w:rPr>
        <w:t xml:space="preserve">The language of emotions: </w:t>
      </w:r>
      <w:r>
        <w:rPr>
          <w:rFonts w:ascii="Times New Roman" w:hAnsi="Times New Roman" w:cs="Times New Roman"/>
          <w:sz w:val="28"/>
          <w:szCs w:val="28"/>
          <w:lang w:val="en-US"/>
        </w:rPr>
        <w:t>An analysis of a semantic field</w:t>
      </w:r>
      <w:r w:rsidR="001420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42093">
        <w:rPr>
          <w:rFonts w:ascii="Times New Roman" w:hAnsi="Times New Roman" w:cs="Times New Roman"/>
          <w:i/>
          <w:iCs/>
          <w:sz w:val="28"/>
          <w:szCs w:val="28"/>
          <w:lang w:val="en-US"/>
        </w:rPr>
        <w:t>Cognition and Emotion</w:t>
      </w:r>
      <w:r w:rsidR="0014209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21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F6A" w:rsidRPr="00142093">
        <w:rPr>
          <w:rFonts w:ascii="Times New Roman" w:hAnsi="Times New Roman" w:cs="Times New Roman"/>
          <w:i/>
          <w:iCs/>
          <w:sz w:val="28"/>
          <w:szCs w:val="28"/>
          <w:lang w:val="en-US"/>
        </w:rPr>
        <w:t>3</w:t>
      </w:r>
      <w:r w:rsidR="00F21F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F6A">
        <w:rPr>
          <w:rFonts w:ascii="Times New Roman" w:hAnsi="Times New Roman" w:cs="Times New Roman"/>
          <w:sz w:val="28"/>
          <w:szCs w:val="28"/>
          <w:lang w:val="en-US"/>
        </w:rPr>
        <w:t>(2)</w:t>
      </w:r>
      <w:r w:rsidR="00F21F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21F6A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Pr="00D30732">
        <w:rPr>
          <w:rFonts w:ascii="Times New Roman" w:hAnsi="Times New Roman" w:cs="Times New Roman"/>
          <w:sz w:val="28"/>
          <w:szCs w:val="28"/>
          <w:lang w:val="en-US"/>
        </w:rPr>
        <w:t xml:space="preserve"> 81-123</w:t>
      </w:r>
      <w:r w:rsidR="00F21F6A">
        <w:rPr>
          <w:rFonts w:ascii="Times New Roman" w:hAnsi="Times New Roman" w:cs="Times New Roman"/>
          <w:sz w:val="28"/>
          <w:szCs w:val="28"/>
          <w:lang w:val="en-US"/>
        </w:rPr>
        <w:t xml:space="preserve">. Available at: </w:t>
      </w:r>
      <w:hyperlink r:id="rId15" w:history="1">
        <w:r w:rsidR="00F21F6A" w:rsidRPr="00F21F6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https://www.researchgate.net/publication/247923590_Oatley_K_The_language_of_emotions_An_analysis_of_a_semantic_field_Cognition_and_Emotion_32_81-123</w:t>
        </w:r>
      </w:hyperlink>
    </w:p>
    <w:p w:rsidR="00132CA3" w:rsidRPr="00092232" w:rsidRDefault="00132CA3" w:rsidP="00092232">
      <w:pPr>
        <w:pStyle w:val="a7"/>
        <w:numPr>
          <w:ilvl w:val="0"/>
          <w:numId w:val="11"/>
        </w:numP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r w:rsidRPr="00132CA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Kövecses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,</w:t>
      </w:r>
      <w:r w:rsidRPr="00132CA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Z. 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(2003). </w:t>
      </w:r>
      <w:r w:rsidRPr="00132CA3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  <w:u w:val="none"/>
          <w:lang w:val="en-US"/>
        </w:rPr>
        <w:t>Metaphor and emotion: Language, culture, and body in human feeling.</w:t>
      </w:r>
      <w:r w:rsidRPr="00132CA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Cambridge: Cambridge University Press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.</w:t>
      </w:r>
    </w:p>
    <w:p w:rsidR="009D5712" w:rsidRDefault="00F72969" w:rsidP="004D4937">
      <w:pPr>
        <w:pStyle w:val="a7"/>
        <w:numPr>
          <w:ilvl w:val="0"/>
          <w:numId w:val="11"/>
        </w:numPr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</w:pPr>
      <w:bookmarkStart w:id="8" w:name="_Hlk107474805"/>
      <w:proofErr w:type="spellStart"/>
      <w:r w:rsidRPr="00F72969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Shahovskij</w:t>
      </w:r>
      <w:proofErr w:type="spellEnd"/>
      <w:r w:rsidR="008C6AFB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,</w:t>
      </w:r>
      <w:r w:rsidRPr="00F72969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V. I.</w:t>
      </w:r>
      <w:r w:rsidR="0014209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(2008).</w:t>
      </w:r>
      <w:r w:rsidRPr="00F72969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Pr="00132CA3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  <w:u w:val="none"/>
          <w:lang w:val="en-US"/>
        </w:rPr>
        <w:t>Lingvisticheskaya</w:t>
      </w:r>
      <w:proofErr w:type="spellEnd"/>
      <w:r w:rsidRPr="00132CA3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Pr="00132CA3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  <w:u w:val="none"/>
          <w:lang w:val="en-US"/>
        </w:rPr>
        <w:t>teoriya</w:t>
      </w:r>
      <w:proofErr w:type="spellEnd"/>
      <w:r w:rsidRPr="00132CA3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  <w:u w:val="none"/>
          <w:lang w:val="en-US"/>
        </w:rPr>
        <w:t xml:space="preserve"> </w:t>
      </w:r>
      <w:proofErr w:type="spellStart"/>
      <w:r w:rsidRPr="00132CA3">
        <w:rPr>
          <w:rStyle w:val="a8"/>
          <w:rFonts w:ascii="Times New Roman" w:hAnsi="Times New Roman" w:cs="Times New Roman"/>
          <w:i/>
          <w:iCs/>
          <w:color w:val="auto"/>
          <w:sz w:val="28"/>
          <w:szCs w:val="28"/>
          <w:u w:val="none"/>
          <w:lang w:val="en-US"/>
        </w:rPr>
        <w:t>emocij</w:t>
      </w:r>
      <w:proofErr w:type="spellEnd"/>
      <w:r w:rsidRPr="00F72969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 xml:space="preserve">. M.: </w:t>
      </w:r>
      <w:proofErr w:type="spellStart"/>
      <w:r w:rsidRPr="00F72969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Gnozis</w:t>
      </w:r>
      <w:proofErr w:type="spellEnd"/>
      <w:r w:rsidR="0014209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.</w:t>
      </w:r>
    </w:p>
    <w:bookmarkEnd w:id="8"/>
    <w:p w:rsidR="002D3BBE" w:rsidRPr="00F72969" w:rsidRDefault="002D3BBE" w:rsidP="003D6524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D5712" w:rsidRDefault="00AE6FD5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965A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література:</w:t>
      </w:r>
    </w:p>
    <w:p w:rsidR="00AE6FD5" w:rsidRPr="00AE6FD5" w:rsidRDefault="00AE6FD5" w:rsidP="004D4937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C32BE" w:rsidRPr="00FC32BE" w:rsidRDefault="00FC32BE" w:rsidP="004D493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Frijda</w:t>
      </w:r>
      <w:proofErr w:type="spellEnd"/>
      <w:r w:rsidR="008C6AFB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N. </w:t>
      </w:r>
      <w:r w:rsidR="008C6A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(1988). </w:t>
      </w:r>
      <w:r w:rsidRPr="00FC32BE">
        <w:rPr>
          <w:rFonts w:ascii="Times New Roman" w:eastAsia="Times New Roman" w:hAnsi="Times New Roman" w:cs="Times New Roman"/>
          <w:sz w:val="28"/>
          <w:szCs w:val="28"/>
          <w:lang w:val="en-US"/>
        </w:rPr>
        <w:t>The Laws of Emotion</w:t>
      </w:r>
      <w:r w:rsidR="008C6A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8C6AF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American Psychologist</w:t>
      </w:r>
      <w:r w:rsidR="008C6AFB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="004E13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4E13FD" w:rsidRPr="008C6AF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43</w:t>
      </w:r>
      <w:r w:rsidR="004E13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(5).  P. 349-358. Available at:</w:t>
      </w:r>
    </w:p>
    <w:p w:rsidR="00FC32BE" w:rsidRPr="00FC32BE" w:rsidRDefault="003D7DFB" w:rsidP="004D493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16" w:history="1">
        <w:r w:rsidR="00FC32BE" w:rsidRPr="00FC32BE">
          <w:rPr>
            <w:rStyle w:val="a8"/>
            <w:rFonts w:ascii="Times New Roman" w:eastAsia="Times New Roman" w:hAnsi="Times New Roman" w:cs="Times New Roman"/>
            <w:sz w:val="28"/>
            <w:szCs w:val="28"/>
            <w:lang w:val="uk-UA"/>
          </w:rPr>
          <w:t>https://pdfs.semanticscholar.org/1bda/c26ba33a6a51907a095c002bd61e926b3866.pdf</w:t>
        </w:r>
      </w:hyperlink>
    </w:p>
    <w:p w:rsidR="00AE6FD5" w:rsidRPr="009D5712" w:rsidRDefault="00AE6FD5" w:rsidP="004D4937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D5712">
        <w:rPr>
          <w:rFonts w:ascii="Times New Roman" w:hAnsi="Times New Roman" w:cs="Times New Roman"/>
          <w:sz w:val="28"/>
          <w:szCs w:val="28"/>
          <w:lang w:val="en-US"/>
        </w:rPr>
        <w:t>Fussell</w:t>
      </w:r>
      <w:proofErr w:type="spellEnd"/>
      <w:r w:rsidR="008C6AF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9D57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223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D571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C6AFB">
        <w:rPr>
          <w:rFonts w:ascii="Times New Roman" w:hAnsi="Times New Roman" w:cs="Times New Roman"/>
          <w:sz w:val="28"/>
          <w:szCs w:val="28"/>
          <w:lang w:val="en-US"/>
        </w:rPr>
        <w:t xml:space="preserve">(2002). </w:t>
      </w:r>
      <w:r w:rsidRPr="008C6AFB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verbal communication of emotions: interdisciplinary perspectives</w:t>
      </w:r>
      <w:r w:rsidR="008C6A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D5712">
        <w:rPr>
          <w:rFonts w:ascii="Times New Roman" w:hAnsi="Times New Roman" w:cs="Times New Roman"/>
          <w:sz w:val="28"/>
          <w:szCs w:val="28"/>
          <w:lang w:val="en-US"/>
        </w:rPr>
        <w:t xml:space="preserve">Mahwah, NJ; London: Routledge. </w:t>
      </w:r>
    </w:p>
    <w:p w:rsidR="00E73F61" w:rsidRPr="004E13FD" w:rsidRDefault="00E73F61" w:rsidP="004D493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73F61">
        <w:rPr>
          <w:rFonts w:ascii="Times New Roman" w:hAnsi="Times New Roman" w:cs="Times New Roman"/>
          <w:sz w:val="28"/>
          <w:szCs w:val="28"/>
          <w:lang w:val="en-US"/>
        </w:rPr>
        <w:t>Izard</w:t>
      </w:r>
      <w:r w:rsidR="008C6AF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73F61">
        <w:rPr>
          <w:rFonts w:ascii="Times New Roman" w:hAnsi="Times New Roman" w:cs="Times New Roman"/>
          <w:sz w:val="28"/>
          <w:szCs w:val="28"/>
          <w:lang w:val="en-US"/>
        </w:rPr>
        <w:t xml:space="preserve"> C. </w:t>
      </w:r>
      <w:r w:rsidR="008C6AFB">
        <w:rPr>
          <w:rFonts w:ascii="Times New Roman" w:hAnsi="Times New Roman" w:cs="Times New Roman"/>
          <w:sz w:val="28"/>
          <w:szCs w:val="28"/>
          <w:lang w:val="en-US"/>
        </w:rPr>
        <w:t xml:space="preserve">(1991). </w:t>
      </w:r>
      <w:r w:rsidRPr="008C6AFB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Psychology of Emotions</w:t>
      </w:r>
      <w:r w:rsidR="008C6AF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72AB9">
        <w:rPr>
          <w:rFonts w:ascii="Times New Roman" w:hAnsi="Times New Roman" w:cs="Times New Roman"/>
          <w:sz w:val="28"/>
          <w:szCs w:val="28"/>
          <w:lang w:val="en-US"/>
        </w:rPr>
        <w:t>New York: Plenum Press</w:t>
      </w:r>
      <w:r w:rsidR="008C6AF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1F6A" w:rsidRPr="004E13FD" w:rsidRDefault="008C6AFB" w:rsidP="004D493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9" w:name="_Hlk107474692"/>
      <w:proofErr w:type="spellStart"/>
      <w:r w:rsidRPr="004E13FD">
        <w:rPr>
          <w:rFonts w:ascii="Times New Roman" w:hAnsi="Times New Roman" w:cs="Times New Roman"/>
          <w:sz w:val="28"/>
          <w:szCs w:val="28"/>
          <w:lang w:val="en-US"/>
        </w:rPr>
        <w:lastRenderedPageBreak/>
        <w:t>Niemeier</w:t>
      </w:r>
      <w:proofErr w:type="spellEnd"/>
      <w:r w:rsidRPr="004E13FD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S., &amp;</w:t>
      </w:r>
      <w:r w:rsidRPr="004E13FD">
        <w:rPr>
          <w:rFonts w:ascii="Times New Roman" w:hAnsi="Times New Roman" w:cs="Times New Roman"/>
          <w:sz w:val="28"/>
          <w:szCs w:val="28"/>
          <w:lang w:val="en-US"/>
        </w:rPr>
        <w:t xml:space="preserve"> Dirven</w:t>
      </w:r>
      <w:r>
        <w:rPr>
          <w:rFonts w:ascii="Times New Roman" w:hAnsi="Times New Roman" w:cs="Times New Roman"/>
          <w:sz w:val="28"/>
          <w:szCs w:val="28"/>
          <w:lang w:val="en-US"/>
        </w:rPr>
        <w:t>, R.</w:t>
      </w:r>
      <w:r w:rsidRPr="004E13F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E13FD">
        <w:rPr>
          <w:rFonts w:ascii="Times New Roman" w:hAnsi="Times New Roman" w:cs="Times New Roman"/>
          <w:sz w:val="28"/>
          <w:szCs w:val="28"/>
          <w:lang w:val="en-US"/>
        </w:rPr>
        <w:t>ds.)</w:t>
      </w:r>
      <w:r>
        <w:rPr>
          <w:rFonts w:ascii="Times New Roman" w:hAnsi="Times New Roman" w:cs="Times New Roman"/>
          <w:sz w:val="28"/>
          <w:szCs w:val="28"/>
          <w:lang w:val="en-US"/>
        </w:rPr>
        <w:t>. (1997).</w:t>
      </w:r>
      <w:r w:rsidRPr="004E13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3F61" w:rsidRPr="004E13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1F6A" w:rsidRPr="008C6AFB">
        <w:rPr>
          <w:rFonts w:ascii="Times New Roman" w:hAnsi="Times New Roman" w:cs="Times New Roman"/>
          <w:i/>
          <w:iCs/>
          <w:sz w:val="28"/>
          <w:szCs w:val="28"/>
          <w:lang w:val="en-US"/>
        </w:rPr>
        <w:t>The Language of Emotions: Conceptualization, Expression, and Theoretical Foundation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21F6A" w:rsidRPr="004E13FD">
        <w:rPr>
          <w:rFonts w:ascii="Times New Roman" w:hAnsi="Times New Roman" w:cs="Times New Roman"/>
          <w:sz w:val="28"/>
          <w:szCs w:val="28"/>
          <w:lang w:val="en-US"/>
        </w:rPr>
        <w:t>Amsterdam/Philadelphia: John Benjamins Publishing.</w:t>
      </w:r>
    </w:p>
    <w:bookmarkEnd w:id="9"/>
    <w:p w:rsidR="009D5712" w:rsidRPr="00F0050C" w:rsidRDefault="009D5712" w:rsidP="004D4937">
      <w:pPr>
        <w:spacing w:after="0" w:line="240" w:lineRule="auto"/>
        <w:rPr>
          <w:lang w:val="en-US"/>
        </w:rPr>
      </w:pPr>
    </w:p>
    <w:p w:rsidR="00F72969" w:rsidRDefault="00F72969" w:rsidP="004D49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29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Додаткові ресурси </w:t>
      </w:r>
    </w:p>
    <w:p w:rsidR="00180477" w:rsidRPr="00180477" w:rsidRDefault="00180477" w:rsidP="004D49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65A5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 в інтернеті:</w:t>
      </w:r>
    </w:p>
    <w:p w:rsidR="00E277A1" w:rsidRPr="00995A8D" w:rsidRDefault="00A965A5" w:rsidP="00E27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A8D">
        <w:rPr>
          <w:rFonts w:ascii="Times New Roman" w:hAnsi="Times New Roman" w:cs="Times New Roman"/>
          <w:sz w:val="28"/>
          <w:szCs w:val="28"/>
          <w:lang w:val="uk-UA"/>
        </w:rPr>
        <w:t>Блог</w:t>
      </w:r>
      <w:r w:rsidR="009D5712" w:rsidRPr="00995A8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>Grammar</w:t>
      </w:r>
      <w:proofErr w:type="spellEnd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>Emotions</w:t>
      </w:r>
      <w:proofErr w:type="spellEnd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>Lexical</w:t>
      </w:r>
      <w:proofErr w:type="spellEnd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>Syntactic</w:t>
      </w:r>
      <w:proofErr w:type="spellEnd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>Means</w:t>
      </w:r>
      <w:proofErr w:type="spellEnd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>Emotion</w:t>
      </w:r>
      <w:proofErr w:type="spellEnd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5A8D" w:rsidRPr="00995A8D">
        <w:rPr>
          <w:rFonts w:ascii="Times New Roman" w:hAnsi="Times New Roman" w:cs="Times New Roman"/>
          <w:sz w:val="28"/>
          <w:szCs w:val="28"/>
          <w:lang w:val="uk-UA"/>
        </w:rPr>
        <w:t>Manifestation</w:t>
      </w:r>
      <w:proofErr w:type="spellEnd"/>
      <w:r w:rsidR="009D5712" w:rsidRPr="00995A8D">
        <w:rPr>
          <w:rFonts w:ascii="Times New Roman" w:hAnsi="Times New Roman" w:cs="Times New Roman"/>
          <w:sz w:val="28"/>
          <w:szCs w:val="28"/>
          <w:lang w:val="uk-UA"/>
        </w:rPr>
        <w:t xml:space="preserve">», на якому викладено анотацію до дисципліни, плани </w:t>
      </w:r>
      <w:r w:rsidR="00D728C3" w:rsidRPr="00995A8D">
        <w:rPr>
          <w:rFonts w:ascii="Times New Roman" w:hAnsi="Times New Roman" w:cs="Times New Roman"/>
          <w:sz w:val="28"/>
          <w:szCs w:val="28"/>
          <w:lang w:val="uk-UA"/>
        </w:rPr>
        <w:t>занять, електронні поклик</w:t>
      </w:r>
      <w:r w:rsidR="009D5712" w:rsidRPr="00995A8D">
        <w:rPr>
          <w:rFonts w:ascii="Times New Roman" w:hAnsi="Times New Roman" w:cs="Times New Roman"/>
          <w:sz w:val="28"/>
          <w:szCs w:val="28"/>
          <w:lang w:val="uk-UA"/>
        </w:rPr>
        <w:t>ання на літературу, яку необхідно опрацювати до аудиторних занять, проблемні запитання для обговорення, вправи, завдання для самостійної роботи</w:t>
      </w:r>
      <w:r w:rsidR="00E277A1" w:rsidRPr="00995A8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77A1">
        <w:rPr>
          <w:rFonts w:ascii="Times New Roman" w:hAnsi="Times New Roman" w:cs="Times New Roman"/>
          <w:sz w:val="28"/>
          <w:szCs w:val="28"/>
          <w:lang w:val="uk-UA"/>
        </w:rPr>
        <w:t xml:space="preserve">покликання на релевантні відеоролики </w:t>
      </w:r>
      <w:r w:rsidR="00995A8D">
        <w:rPr>
          <w:rFonts w:ascii="Times New Roman" w:hAnsi="Times New Roman" w:cs="Times New Roman"/>
          <w:sz w:val="28"/>
          <w:szCs w:val="28"/>
          <w:lang w:val="uk-UA"/>
        </w:rPr>
        <w:t xml:space="preserve">лекцій </w:t>
      </w:r>
      <w:r w:rsidR="009D5712" w:rsidRPr="00995A8D">
        <w:rPr>
          <w:rFonts w:ascii="Times New Roman" w:hAnsi="Times New Roman" w:cs="Times New Roman"/>
          <w:sz w:val="28"/>
          <w:szCs w:val="28"/>
          <w:lang w:val="uk-UA"/>
        </w:rPr>
        <w:t xml:space="preserve">тощо.  </w:t>
      </w:r>
    </w:p>
    <w:p w:rsidR="009D5712" w:rsidRPr="00E277A1" w:rsidRDefault="003D7DFB" w:rsidP="00E277A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95A8D" w:rsidRPr="00995A8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https://emotsio.blogspot.com</w:t>
        </w:r>
      </w:hyperlink>
      <w:r w:rsidR="00E277A1">
        <w:rPr>
          <w:rFonts w:ascii="Times New Roman" w:hAnsi="Times New Roman" w:cs="Times New Roman"/>
          <w:sz w:val="28"/>
          <w:szCs w:val="28"/>
          <w:lang w:val="en-US"/>
        </w:rPr>
        <w:br/>
      </w:r>
      <w:r w:rsidR="009D5712" w:rsidRPr="00E277A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D5712" w:rsidRPr="00E2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5E62"/>
    <w:multiLevelType w:val="hybridMultilevel"/>
    <w:tmpl w:val="FD184ABE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0BB2668A"/>
    <w:multiLevelType w:val="hybridMultilevel"/>
    <w:tmpl w:val="F6247AC6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B88705E"/>
    <w:multiLevelType w:val="hybridMultilevel"/>
    <w:tmpl w:val="A81809D8"/>
    <w:lvl w:ilvl="0" w:tplc="269CA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A35E56"/>
    <w:multiLevelType w:val="hybridMultilevel"/>
    <w:tmpl w:val="6478D5A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E30BA8"/>
    <w:multiLevelType w:val="hybridMultilevel"/>
    <w:tmpl w:val="DCF09F9C"/>
    <w:lvl w:ilvl="0" w:tplc="9BDCDB9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F060F"/>
    <w:multiLevelType w:val="hybridMultilevel"/>
    <w:tmpl w:val="8D5EBE1C"/>
    <w:lvl w:ilvl="0" w:tplc="459CEB4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12816"/>
    <w:multiLevelType w:val="multilevel"/>
    <w:tmpl w:val="0CAEF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abstractNum w:abstractNumId="7">
    <w:nsid w:val="5DFF59EE"/>
    <w:multiLevelType w:val="hybridMultilevel"/>
    <w:tmpl w:val="8BBA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701E5B"/>
    <w:multiLevelType w:val="hybridMultilevel"/>
    <w:tmpl w:val="4352F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F6778"/>
    <w:multiLevelType w:val="hybridMultilevel"/>
    <w:tmpl w:val="70108E7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9E553B"/>
    <w:multiLevelType w:val="hybridMultilevel"/>
    <w:tmpl w:val="FB7A3E20"/>
    <w:lvl w:ilvl="0" w:tplc="A7642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C50D84"/>
    <w:multiLevelType w:val="hybridMultilevel"/>
    <w:tmpl w:val="165C4C44"/>
    <w:lvl w:ilvl="0" w:tplc="325C4E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723EB6"/>
    <w:multiLevelType w:val="multilevel"/>
    <w:tmpl w:val="B78AD3D6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3">
    <w:nsid w:val="773B7794"/>
    <w:multiLevelType w:val="hybridMultilevel"/>
    <w:tmpl w:val="58B45FEA"/>
    <w:lvl w:ilvl="0" w:tplc="042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78164541"/>
    <w:multiLevelType w:val="hybridMultilevel"/>
    <w:tmpl w:val="0B88DE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3"/>
  </w:num>
  <w:num w:numId="5">
    <w:abstractNumId w:val="0"/>
  </w:num>
  <w:num w:numId="6">
    <w:abstractNumId w:val="1"/>
  </w:num>
  <w:num w:numId="7">
    <w:abstractNumId w:val="14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C6"/>
    <w:rsid w:val="000000E6"/>
    <w:rsid w:val="00000741"/>
    <w:rsid w:val="00042CF1"/>
    <w:rsid w:val="00047A8D"/>
    <w:rsid w:val="0005192A"/>
    <w:rsid w:val="00092232"/>
    <w:rsid w:val="00092AD2"/>
    <w:rsid w:val="00096370"/>
    <w:rsid w:val="000A0E50"/>
    <w:rsid w:val="000B00F4"/>
    <w:rsid w:val="000D72E1"/>
    <w:rsid w:val="000E5A83"/>
    <w:rsid w:val="000F43BF"/>
    <w:rsid w:val="00106DBE"/>
    <w:rsid w:val="00110B23"/>
    <w:rsid w:val="001166DF"/>
    <w:rsid w:val="00120117"/>
    <w:rsid w:val="001247F5"/>
    <w:rsid w:val="00132CA3"/>
    <w:rsid w:val="00142093"/>
    <w:rsid w:val="0014479F"/>
    <w:rsid w:val="00156C39"/>
    <w:rsid w:val="00174CB2"/>
    <w:rsid w:val="00180477"/>
    <w:rsid w:val="00194112"/>
    <w:rsid w:val="001A7126"/>
    <w:rsid w:val="001B1187"/>
    <w:rsid w:val="001C217C"/>
    <w:rsid w:val="001C44F7"/>
    <w:rsid w:val="001D4931"/>
    <w:rsid w:val="001D54CB"/>
    <w:rsid w:val="00222D59"/>
    <w:rsid w:val="002354B6"/>
    <w:rsid w:val="00265BB0"/>
    <w:rsid w:val="00265BCE"/>
    <w:rsid w:val="00272AB9"/>
    <w:rsid w:val="002910AB"/>
    <w:rsid w:val="002A3F54"/>
    <w:rsid w:val="002B5918"/>
    <w:rsid w:val="002C6589"/>
    <w:rsid w:val="002D07D3"/>
    <w:rsid w:val="002D3BBE"/>
    <w:rsid w:val="002E3102"/>
    <w:rsid w:val="002F24EF"/>
    <w:rsid w:val="002F5FF1"/>
    <w:rsid w:val="00312CD7"/>
    <w:rsid w:val="0031725C"/>
    <w:rsid w:val="003215EF"/>
    <w:rsid w:val="00323A20"/>
    <w:rsid w:val="0034207A"/>
    <w:rsid w:val="003720AD"/>
    <w:rsid w:val="0037370C"/>
    <w:rsid w:val="003A6AC8"/>
    <w:rsid w:val="003D19C1"/>
    <w:rsid w:val="003D6524"/>
    <w:rsid w:val="003D7DFB"/>
    <w:rsid w:val="003E24EF"/>
    <w:rsid w:val="00400A93"/>
    <w:rsid w:val="004167B2"/>
    <w:rsid w:val="00433997"/>
    <w:rsid w:val="0045343E"/>
    <w:rsid w:val="00466B00"/>
    <w:rsid w:val="00480558"/>
    <w:rsid w:val="00494B63"/>
    <w:rsid w:val="004B11B6"/>
    <w:rsid w:val="004B1BBC"/>
    <w:rsid w:val="004B4435"/>
    <w:rsid w:val="004D4318"/>
    <w:rsid w:val="004D4937"/>
    <w:rsid w:val="004E13FD"/>
    <w:rsid w:val="00520334"/>
    <w:rsid w:val="00574376"/>
    <w:rsid w:val="00580E08"/>
    <w:rsid w:val="00595C29"/>
    <w:rsid w:val="005A4227"/>
    <w:rsid w:val="005B547B"/>
    <w:rsid w:val="005C01C9"/>
    <w:rsid w:val="005C31EB"/>
    <w:rsid w:val="005D3009"/>
    <w:rsid w:val="005D5C41"/>
    <w:rsid w:val="005D6CE9"/>
    <w:rsid w:val="005E4752"/>
    <w:rsid w:val="0063646B"/>
    <w:rsid w:val="00655ED6"/>
    <w:rsid w:val="0065651B"/>
    <w:rsid w:val="006575F9"/>
    <w:rsid w:val="00672DD3"/>
    <w:rsid w:val="00673BA5"/>
    <w:rsid w:val="006807BE"/>
    <w:rsid w:val="006842F8"/>
    <w:rsid w:val="006931D4"/>
    <w:rsid w:val="006B018D"/>
    <w:rsid w:val="006B6043"/>
    <w:rsid w:val="006C25CE"/>
    <w:rsid w:val="006D2639"/>
    <w:rsid w:val="006E2A0A"/>
    <w:rsid w:val="006E3747"/>
    <w:rsid w:val="006F3D8D"/>
    <w:rsid w:val="00702709"/>
    <w:rsid w:val="00725670"/>
    <w:rsid w:val="00736DD7"/>
    <w:rsid w:val="00747FE5"/>
    <w:rsid w:val="00766574"/>
    <w:rsid w:val="007819AA"/>
    <w:rsid w:val="00796A73"/>
    <w:rsid w:val="007A7D71"/>
    <w:rsid w:val="007B0EFE"/>
    <w:rsid w:val="007C6BBA"/>
    <w:rsid w:val="007C71D6"/>
    <w:rsid w:val="007D4EA7"/>
    <w:rsid w:val="007D7591"/>
    <w:rsid w:val="007E0D8C"/>
    <w:rsid w:val="007E2FA7"/>
    <w:rsid w:val="007F4AB0"/>
    <w:rsid w:val="00803A48"/>
    <w:rsid w:val="008152C7"/>
    <w:rsid w:val="00823537"/>
    <w:rsid w:val="008535C9"/>
    <w:rsid w:val="00854741"/>
    <w:rsid w:val="008570F1"/>
    <w:rsid w:val="0089781D"/>
    <w:rsid w:val="008C6AFB"/>
    <w:rsid w:val="008F3874"/>
    <w:rsid w:val="0090314D"/>
    <w:rsid w:val="0090481F"/>
    <w:rsid w:val="009107CF"/>
    <w:rsid w:val="00915225"/>
    <w:rsid w:val="009206A9"/>
    <w:rsid w:val="00932B79"/>
    <w:rsid w:val="00950ED2"/>
    <w:rsid w:val="009677BF"/>
    <w:rsid w:val="00984A98"/>
    <w:rsid w:val="00995A8D"/>
    <w:rsid w:val="009D0EC6"/>
    <w:rsid w:val="009D1F7C"/>
    <w:rsid w:val="009D5712"/>
    <w:rsid w:val="009F2F1B"/>
    <w:rsid w:val="009F55BE"/>
    <w:rsid w:val="009F6489"/>
    <w:rsid w:val="00A00449"/>
    <w:rsid w:val="00A1778C"/>
    <w:rsid w:val="00A5514D"/>
    <w:rsid w:val="00A66DCD"/>
    <w:rsid w:val="00A7144E"/>
    <w:rsid w:val="00A7294F"/>
    <w:rsid w:val="00A7541F"/>
    <w:rsid w:val="00A76CB4"/>
    <w:rsid w:val="00A83E89"/>
    <w:rsid w:val="00A8728B"/>
    <w:rsid w:val="00A900EB"/>
    <w:rsid w:val="00A92B6E"/>
    <w:rsid w:val="00A965A5"/>
    <w:rsid w:val="00A97140"/>
    <w:rsid w:val="00AA5D66"/>
    <w:rsid w:val="00AA7E39"/>
    <w:rsid w:val="00AB1233"/>
    <w:rsid w:val="00AB1966"/>
    <w:rsid w:val="00AC03C6"/>
    <w:rsid w:val="00AC5A94"/>
    <w:rsid w:val="00AD133A"/>
    <w:rsid w:val="00AE6FD5"/>
    <w:rsid w:val="00AF05A5"/>
    <w:rsid w:val="00B03443"/>
    <w:rsid w:val="00B12153"/>
    <w:rsid w:val="00B270F5"/>
    <w:rsid w:val="00B3298E"/>
    <w:rsid w:val="00B32C2A"/>
    <w:rsid w:val="00B33731"/>
    <w:rsid w:val="00B33E94"/>
    <w:rsid w:val="00B443B5"/>
    <w:rsid w:val="00B5256A"/>
    <w:rsid w:val="00B57272"/>
    <w:rsid w:val="00B63646"/>
    <w:rsid w:val="00B63FEE"/>
    <w:rsid w:val="00B650C6"/>
    <w:rsid w:val="00B713A7"/>
    <w:rsid w:val="00B75FB0"/>
    <w:rsid w:val="00B97A83"/>
    <w:rsid w:val="00BA168C"/>
    <w:rsid w:val="00BA65D6"/>
    <w:rsid w:val="00BB395C"/>
    <w:rsid w:val="00BC6FA2"/>
    <w:rsid w:val="00BE6FE7"/>
    <w:rsid w:val="00C00C80"/>
    <w:rsid w:val="00C10F83"/>
    <w:rsid w:val="00C11447"/>
    <w:rsid w:val="00C132BC"/>
    <w:rsid w:val="00C41F57"/>
    <w:rsid w:val="00C46A0B"/>
    <w:rsid w:val="00C578D9"/>
    <w:rsid w:val="00C645C2"/>
    <w:rsid w:val="00C703D5"/>
    <w:rsid w:val="00C92994"/>
    <w:rsid w:val="00C94E4D"/>
    <w:rsid w:val="00CB4C77"/>
    <w:rsid w:val="00CB5A99"/>
    <w:rsid w:val="00CB755E"/>
    <w:rsid w:val="00CD4426"/>
    <w:rsid w:val="00CD6B70"/>
    <w:rsid w:val="00CD7D35"/>
    <w:rsid w:val="00CF45B9"/>
    <w:rsid w:val="00CF5952"/>
    <w:rsid w:val="00D30732"/>
    <w:rsid w:val="00D47820"/>
    <w:rsid w:val="00D6528F"/>
    <w:rsid w:val="00D71C2A"/>
    <w:rsid w:val="00D71D6F"/>
    <w:rsid w:val="00D728C3"/>
    <w:rsid w:val="00D975F3"/>
    <w:rsid w:val="00DA6B0D"/>
    <w:rsid w:val="00DB2E08"/>
    <w:rsid w:val="00DB53E6"/>
    <w:rsid w:val="00DB5AAB"/>
    <w:rsid w:val="00DC0986"/>
    <w:rsid w:val="00DC53CB"/>
    <w:rsid w:val="00DD45C8"/>
    <w:rsid w:val="00DD4699"/>
    <w:rsid w:val="00E06D0B"/>
    <w:rsid w:val="00E277A1"/>
    <w:rsid w:val="00E35387"/>
    <w:rsid w:val="00E43611"/>
    <w:rsid w:val="00E73F61"/>
    <w:rsid w:val="00E86091"/>
    <w:rsid w:val="00EA2C23"/>
    <w:rsid w:val="00EA45FD"/>
    <w:rsid w:val="00EB052F"/>
    <w:rsid w:val="00EB54A7"/>
    <w:rsid w:val="00ED745E"/>
    <w:rsid w:val="00F0050C"/>
    <w:rsid w:val="00F1110F"/>
    <w:rsid w:val="00F21F6A"/>
    <w:rsid w:val="00F254EC"/>
    <w:rsid w:val="00F42833"/>
    <w:rsid w:val="00F54C86"/>
    <w:rsid w:val="00F56A86"/>
    <w:rsid w:val="00F601D6"/>
    <w:rsid w:val="00F60355"/>
    <w:rsid w:val="00F70679"/>
    <w:rsid w:val="00F72969"/>
    <w:rsid w:val="00F77551"/>
    <w:rsid w:val="00F876B3"/>
    <w:rsid w:val="00F905CA"/>
    <w:rsid w:val="00F9519E"/>
    <w:rsid w:val="00FA2EA8"/>
    <w:rsid w:val="00FA450D"/>
    <w:rsid w:val="00FA6B63"/>
    <w:rsid w:val="00FC32BE"/>
    <w:rsid w:val="00FC6F7A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next w:val="a"/>
    <w:rsid w:val="003E24EF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1">
    <w:name w:val="Абзац списка1"/>
    <w:basedOn w:val="a"/>
    <w:rsid w:val="000D72E1"/>
    <w:pPr>
      <w:ind w:left="720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0D72E1"/>
    <w:pPr>
      <w:suppressAutoHyphens/>
      <w:spacing w:after="140" w:line="288" w:lineRule="auto"/>
    </w:pPr>
    <w:rPr>
      <w:rFonts w:ascii="Times New Roman" w:eastAsia="Calibri" w:hAnsi="Times New Roman" w:cs="Times New Roman"/>
      <w:sz w:val="20"/>
      <w:szCs w:val="20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0D72E1"/>
    <w:rPr>
      <w:rFonts w:ascii="Times New Roman" w:eastAsia="Calibri" w:hAnsi="Times New Roman" w:cs="Times New Roman"/>
      <w:sz w:val="20"/>
      <w:szCs w:val="20"/>
      <w:lang w:val="en-US" w:eastAsia="zh-CN" w:bidi="hi-IN"/>
    </w:rPr>
  </w:style>
  <w:style w:type="paragraph" w:customStyle="1" w:styleId="Default">
    <w:name w:val="Default"/>
    <w:rsid w:val="000D72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у1"/>
    <w:basedOn w:val="a"/>
    <w:rsid w:val="000E5A83"/>
    <w:pPr>
      <w:ind w:left="720"/>
    </w:pPr>
    <w:rPr>
      <w:rFonts w:ascii="Calibri" w:eastAsia="Calibri" w:hAnsi="Calibri" w:cs="Times New Roman"/>
    </w:rPr>
  </w:style>
  <w:style w:type="character" w:customStyle="1" w:styleId="rvts0">
    <w:name w:val="rvts0"/>
    <w:rsid w:val="000E5A83"/>
  </w:style>
  <w:style w:type="paragraph" w:customStyle="1" w:styleId="a6">
    <w:name w:val="Содержимое таблицы"/>
    <w:basedOn w:val="a"/>
    <w:rsid w:val="000E5A8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zh-CN" w:bidi="hi-IN"/>
    </w:rPr>
  </w:style>
  <w:style w:type="paragraph" w:styleId="a7">
    <w:name w:val="List Paragraph"/>
    <w:basedOn w:val="a"/>
    <w:uiPriority w:val="34"/>
    <w:qFormat/>
    <w:rsid w:val="009D571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0481F"/>
    <w:rPr>
      <w:color w:val="0000FF" w:themeColor="hyperlink"/>
      <w:u w:val="single"/>
    </w:rPr>
  </w:style>
  <w:style w:type="table" w:styleId="a9">
    <w:name w:val="Table Grid"/>
    <w:basedOn w:val="a1"/>
    <w:uiPriority w:val="99"/>
    <w:rsid w:val="003D1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 w:bidi="s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905C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2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next w:val="a"/>
    <w:rsid w:val="003E24EF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1">
    <w:name w:val="Абзац списка1"/>
    <w:basedOn w:val="a"/>
    <w:rsid w:val="000D72E1"/>
    <w:pPr>
      <w:ind w:left="720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0D72E1"/>
    <w:pPr>
      <w:suppressAutoHyphens/>
      <w:spacing w:after="140" w:line="288" w:lineRule="auto"/>
    </w:pPr>
    <w:rPr>
      <w:rFonts w:ascii="Times New Roman" w:eastAsia="Calibri" w:hAnsi="Times New Roman" w:cs="Times New Roman"/>
      <w:sz w:val="20"/>
      <w:szCs w:val="20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0D72E1"/>
    <w:rPr>
      <w:rFonts w:ascii="Times New Roman" w:eastAsia="Calibri" w:hAnsi="Times New Roman" w:cs="Times New Roman"/>
      <w:sz w:val="20"/>
      <w:szCs w:val="20"/>
      <w:lang w:val="en-US" w:eastAsia="zh-CN" w:bidi="hi-IN"/>
    </w:rPr>
  </w:style>
  <w:style w:type="paragraph" w:customStyle="1" w:styleId="Default">
    <w:name w:val="Default"/>
    <w:rsid w:val="000D72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у1"/>
    <w:basedOn w:val="a"/>
    <w:rsid w:val="000E5A83"/>
    <w:pPr>
      <w:ind w:left="720"/>
    </w:pPr>
    <w:rPr>
      <w:rFonts w:ascii="Calibri" w:eastAsia="Calibri" w:hAnsi="Calibri" w:cs="Times New Roman"/>
    </w:rPr>
  </w:style>
  <w:style w:type="character" w:customStyle="1" w:styleId="rvts0">
    <w:name w:val="rvts0"/>
    <w:rsid w:val="000E5A83"/>
  </w:style>
  <w:style w:type="paragraph" w:customStyle="1" w:styleId="a6">
    <w:name w:val="Содержимое таблицы"/>
    <w:basedOn w:val="a"/>
    <w:rsid w:val="000E5A83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zh-CN" w:bidi="hi-IN"/>
    </w:rPr>
  </w:style>
  <w:style w:type="paragraph" w:styleId="a7">
    <w:name w:val="List Paragraph"/>
    <w:basedOn w:val="a"/>
    <w:uiPriority w:val="34"/>
    <w:qFormat/>
    <w:rsid w:val="009D571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0481F"/>
    <w:rPr>
      <w:color w:val="0000FF" w:themeColor="hyperlink"/>
      <w:u w:val="single"/>
    </w:rPr>
  </w:style>
  <w:style w:type="table" w:styleId="a9">
    <w:name w:val="Table Grid"/>
    <w:basedOn w:val="a1"/>
    <w:uiPriority w:val="99"/>
    <w:rsid w:val="003D19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 w:bidi="s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905C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82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researchgate.net/publication/352252598_MODERN_LINGUISTICS_OF_EMOTIONS_AN_INTEGRAL_APPROA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researchgate.net/publication/361592922_VERBAL_SOCIAL_AND_BIOGENETIC_CODES_OF_EMOTION_EXTERNALIZATION" TargetMode="External"/><Relationship Id="rId17" Type="http://schemas.openxmlformats.org/officeDocument/2006/relationships/hyperlink" Target="https://emotsio.blogspo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dfs.semanticscholar.org/1bda/c26ba33a6a51907a095c002bd61e926b3866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utenberg.org/ebook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searchgate.net/publication/247923590_Oatley_K_The_language_of_emotions_An_analysis_of_a_semantic_field_Cognition_and_Emotion_32_81-123" TargetMode="External"/><Relationship Id="rId10" Type="http://schemas.openxmlformats.org/officeDocument/2006/relationships/hyperlink" Target="https://www.thebigproject.co.uk/new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archive.org/stream/lettersofqueenvi01victuoft/lettersofqueenvi01victuoft_djvu.txt" TargetMode="External"/><Relationship Id="rId14" Type="http://schemas.openxmlformats.org/officeDocument/2006/relationships/hyperlink" Target="https://www.researchgate.net/publication/290827825_The_relevance_of_emotion_for_language_and_linguisti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464A-2E4D-441D-B6AA-118F4E2D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4701</Words>
  <Characters>26800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2023-01-19T13:58:00Z</cp:lastPrinted>
  <dcterms:created xsi:type="dcterms:W3CDTF">2024-08-02T08:34:00Z</dcterms:created>
  <dcterms:modified xsi:type="dcterms:W3CDTF">2024-08-02T08:34:00Z</dcterms:modified>
</cp:coreProperties>
</file>