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16" w:tblpY="18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493"/>
        <w:gridCol w:w="7"/>
      </w:tblGrid>
      <w:tr w:rsidR="00271010" w:rsidRPr="00565D47" w14:paraId="090FDE94" w14:textId="77777777" w:rsidTr="00F827D1">
        <w:tc>
          <w:tcPr>
            <w:tcW w:w="10768" w:type="dxa"/>
            <w:gridSpan w:val="3"/>
            <w:shd w:val="clear" w:color="auto" w:fill="A6A6A6"/>
          </w:tcPr>
          <w:p w14:paraId="5F5CC623" w14:textId="495348DE" w:rsidR="00565D47" w:rsidRPr="00F827D1" w:rsidRDefault="00271010" w:rsidP="00565D4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proofErr w:type="spellStart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Силабус</w:t>
            </w:r>
            <w:proofErr w:type="spellEnd"/>
            <w:r w:rsidRPr="00F827D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 xml:space="preserve"> навчальної дисципліни</w:t>
            </w:r>
          </w:p>
          <w:p w14:paraId="2574B351" w14:textId="4016E08F" w:rsidR="00271010" w:rsidRPr="00565D47" w:rsidRDefault="00271010" w:rsidP="007E7B5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65D4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«</w:t>
            </w:r>
            <w:r w:rsidR="00565D47" w:rsidRPr="00565D4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ay"/>
                <w:shd w:val="clear" w:color="auto" w:fill="FFFFFF"/>
                <w:lang w:val="uk-UA"/>
              </w:rPr>
              <w:t xml:space="preserve">Реалізація дієслівної категорії стану в сучасній німецькій мові: </w:t>
            </w:r>
            <w:proofErr w:type="spellStart"/>
            <w:r w:rsidR="00565D47" w:rsidRPr="00565D4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ay"/>
                <w:shd w:val="clear" w:color="auto" w:fill="FFFFFF"/>
                <w:lang w:val="uk-UA"/>
              </w:rPr>
              <w:t>перекладознавчий</w:t>
            </w:r>
            <w:proofErr w:type="spellEnd"/>
            <w:r w:rsidR="00565D47" w:rsidRPr="00565D4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darkGray"/>
                <w:shd w:val="clear" w:color="auto" w:fill="FFFFFF"/>
                <w:lang w:val="uk-UA"/>
              </w:rPr>
              <w:t xml:space="preserve"> аспект</w:t>
            </w:r>
            <w:r w:rsidRPr="00565D4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271010" w:rsidRPr="00F827D1" w14:paraId="7C97FB9B" w14:textId="77777777" w:rsidTr="00F827D1">
        <w:tc>
          <w:tcPr>
            <w:tcW w:w="2268" w:type="dxa"/>
            <w:shd w:val="clear" w:color="auto" w:fill="99CCFF"/>
          </w:tcPr>
          <w:p w14:paraId="40DA976D" w14:textId="7A40D5DB" w:rsidR="00271010" w:rsidRPr="00F827D1" w:rsidRDefault="00535F09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Рівень вищої освіти</w:t>
            </w:r>
          </w:p>
        </w:tc>
        <w:tc>
          <w:tcPr>
            <w:tcW w:w="8500" w:type="dxa"/>
            <w:gridSpan w:val="2"/>
          </w:tcPr>
          <w:p w14:paraId="1CF00B43" w14:textId="4C007E42" w:rsidR="00271010" w:rsidRPr="00F827D1" w:rsidRDefault="00535F09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 (бакалаврський)</w:t>
            </w:r>
          </w:p>
          <w:p w14:paraId="3FECDAF0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val="uk-UA"/>
              </w:rPr>
            </w:pPr>
          </w:p>
        </w:tc>
      </w:tr>
      <w:tr w:rsidR="00271010" w:rsidRPr="00F827D1" w14:paraId="6C1C98A4" w14:textId="77777777" w:rsidTr="00F827D1">
        <w:tc>
          <w:tcPr>
            <w:tcW w:w="2268" w:type="dxa"/>
            <w:shd w:val="clear" w:color="auto" w:fill="99CCFF"/>
          </w:tcPr>
          <w:p w14:paraId="6D9C6204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Галузь знань</w:t>
            </w:r>
          </w:p>
        </w:tc>
        <w:tc>
          <w:tcPr>
            <w:tcW w:w="8500" w:type="dxa"/>
            <w:gridSpan w:val="2"/>
          </w:tcPr>
          <w:p w14:paraId="23692545" w14:textId="77777777" w:rsidR="00271010" w:rsidRPr="00F827D1" w:rsidRDefault="0091154D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0</w:t>
            </w:r>
            <w:r w:rsidR="00271010"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3 Гуманітарні науки</w:t>
            </w:r>
          </w:p>
          <w:p w14:paraId="13C79E9D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387622CB" w14:textId="77777777" w:rsidTr="00F827D1">
        <w:tc>
          <w:tcPr>
            <w:tcW w:w="2268" w:type="dxa"/>
            <w:shd w:val="clear" w:color="auto" w:fill="99CCFF"/>
          </w:tcPr>
          <w:p w14:paraId="2018C0D8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Спеціальність</w:t>
            </w:r>
          </w:p>
        </w:tc>
        <w:tc>
          <w:tcPr>
            <w:tcW w:w="8500" w:type="dxa"/>
            <w:gridSpan w:val="2"/>
          </w:tcPr>
          <w:p w14:paraId="70AADC48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color w:val="auto"/>
                <w:lang w:val="uk-UA"/>
              </w:rPr>
              <w:t>035 Філологія</w:t>
            </w:r>
          </w:p>
          <w:p w14:paraId="65D1B0BD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535F09" w14:paraId="57D2DDB8" w14:textId="77777777" w:rsidTr="00F827D1">
        <w:tc>
          <w:tcPr>
            <w:tcW w:w="2268" w:type="dxa"/>
            <w:shd w:val="clear" w:color="auto" w:fill="99CCFF"/>
          </w:tcPr>
          <w:p w14:paraId="2721A14F" w14:textId="77777777" w:rsidR="00271010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Освітньо-</w:t>
            </w:r>
            <w:r w:rsidR="00AA3DE4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професійна</w:t>
            </w: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 xml:space="preserve"> програма</w:t>
            </w:r>
          </w:p>
          <w:p w14:paraId="50362C30" w14:textId="77777777" w:rsidR="00CA77E0" w:rsidRPr="00F827D1" w:rsidRDefault="00CA77E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</w:p>
        </w:tc>
        <w:tc>
          <w:tcPr>
            <w:tcW w:w="8500" w:type="dxa"/>
            <w:gridSpan w:val="2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3"/>
            </w:tblGrid>
            <w:tr w:rsidR="00F1690E" w:rsidRPr="00535F09" w14:paraId="3AFFBE32" w14:textId="77777777" w:rsidTr="00037B43">
              <w:tc>
                <w:tcPr>
                  <w:tcW w:w="7263" w:type="dxa"/>
                  <w:shd w:val="clear" w:color="auto" w:fill="auto"/>
                </w:tcPr>
                <w:p w14:paraId="494A1B22" w14:textId="77777777" w:rsidR="00F1690E" w:rsidRPr="00C11915" w:rsidRDefault="0091154D" w:rsidP="00535F09">
                  <w:pPr>
                    <w:pStyle w:val="Default"/>
                    <w:framePr w:hSpace="180" w:wrap="around" w:vAnchor="text" w:hAnchor="margin" w:x="216" w:y="182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1154D">
                    <w:rPr>
                      <w:rFonts w:ascii="Times New Roman" w:hAnsi="Times New Roman" w:cs="Times New Roman"/>
                      <w:b/>
                      <w:color w:val="auto"/>
                      <w:lang w:val="uk-UA"/>
                    </w:rPr>
                    <w:t>Англійська мова і література, друга іноземна мова, переклад</w:t>
                  </w:r>
                </w:p>
              </w:tc>
            </w:tr>
          </w:tbl>
          <w:p w14:paraId="00304BA6" w14:textId="77777777" w:rsidR="00271010" w:rsidRPr="00C11915" w:rsidRDefault="00271010" w:rsidP="00AA3D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407D3E48" w14:textId="77777777" w:rsidTr="00F827D1">
        <w:tc>
          <w:tcPr>
            <w:tcW w:w="2268" w:type="dxa"/>
            <w:shd w:val="clear" w:color="auto" w:fill="99CCFF"/>
          </w:tcPr>
          <w:p w14:paraId="4F90C17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  <w:t>Статус дисципліни</w:t>
            </w:r>
          </w:p>
        </w:tc>
        <w:tc>
          <w:tcPr>
            <w:tcW w:w="8500" w:type="dxa"/>
            <w:gridSpan w:val="2"/>
          </w:tcPr>
          <w:p w14:paraId="7F5A2653" w14:textId="77777777" w:rsidR="00271010" w:rsidRPr="00F827D1" w:rsidRDefault="007E7B5A" w:rsidP="00B705C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</w:t>
            </w:r>
            <w:r w:rsidR="005D55DA">
              <w:rPr>
                <w:rFonts w:ascii="Times New Roman" w:hAnsi="Times New Roman" w:cs="Times New Roman"/>
                <w:b/>
                <w:color w:val="auto"/>
                <w:lang w:val="uk-UA"/>
              </w:rPr>
              <w:t>ибіркова</w:t>
            </w:r>
          </w:p>
        </w:tc>
      </w:tr>
      <w:tr w:rsidR="00271010" w:rsidRPr="00F827D1" w14:paraId="2B829D07" w14:textId="77777777" w:rsidTr="00F827D1">
        <w:tc>
          <w:tcPr>
            <w:tcW w:w="2268" w:type="dxa"/>
            <w:shd w:val="clear" w:color="auto" w:fill="99CCFF"/>
          </w:tcPr>
          <w:p w14:paraId="1FCB1B03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Мова навчання</w:t>
            </w:r>
          </w:p>
        </w:tc>
        <w:tc>
          <w:tcPr>
            <w:tcW w:w="8500" w:type="dxa"/>
            <w:gridSpan w:val="2"/>
          </w:tcPr>
          <w:p w14:paraId="4DD8072C" w14:textId="77777777" w:rsidR="00271010" w:rsidRPr="00F827D1" w:rsidRDefault="007E7B5A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н</w:t>
            </w:r>
            <w:r w:rsidR="001C11DD"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  <w:t>імецька</w:t>
            </w:r>
          </w:p>
          <w:p w14:paraId="73980EF4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9D137B4" w14:textId="77777777" w:rsidTr="00F827D1">
        <w:tc>
          <w:tcPr>
            <w:tcW w:w="2268" w:type="dxa"/>
            <w:shd w:val="clear" w:color="auto" w:fill="99CCFF"/>
          </w:tcPr>
          <w:p w14:paraId="4CCEEF15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500" w:type="dxa"/>
            <w:gridSpan w:val="2"/>
          </w:tcPr>
          <w:p w14:paraId="39B6D4CB" w14:textId="3EE96EF0" w:rsidR="00271010" w:rsidRPr="00F827D1" w:rsidRDefault="00565D47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VI</w:t>
            </w:r>
          </w:p>
          <w:p w14:paraId="360E3342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Cs w:val="28"/>
                <w:lang w:val="uk-UA"/>
              </w:rPr>
            </w:pPr>
          </w:p>
        </w:tc>
      </w:tr>
      <w:tr w:rsidR="00271010" w:rsidRPr="00F827D1" w14:paraId="581F0832" w14:textId="77777777" w:rsidTr="00F827D1">
        <w:tc>
          <w:tcPr>
            <w:tcW w:w="2268" w:type="dxa"/>
            <w:shd w:val="clear" w:color="auto" w:fill="99CCFF"/>
          </w:tcPr>
          <w:p w14:paraId="4A52CE3B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 ЄКТС</w:t>
            </w:r>
          </w:p>
        </w:tc>
        <w:tc>
          <w:tcPr>
            <w:tcW w:w="8500" w:type="dxa"/>
            <w:gridSpan w:val="2"/>
          </w:tcPr>
          <w:p w14:paraId="65BE7F1A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3</w:t>
            </w:r>
          </w:p>
        </w:tc>
      </w:tr>
      <w:tr w:rsidR="00271010" w:rsidRPr="00F827D1" w14:paraId="5E201C01" w14:textId="77777777" w:rsidTr="00F827D1">
        <w:tc>
          <w:tcPr>
            <w:tcW w:w="2268" w:type="dxa"/>
            <w:shd w:val="clear" w:color="auto" w:fill="99CCFF"/>
          </w:tcPr>
          <w:p w14:paraId="398A5AC1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8500" w:type="dxa"/>
            <w:gridSpan w:val="2"/>
          </w:tcPr>
          <w:p w14:paraId="0BC869DF" w14:textId="77777777" w:rsidR="00271010" w:rsidRPr="00F827D1" w:rsidRDefault="007E7B5A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271010"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алік </w:t>
            </w:r>
          </w:p>
          <w:p w14:paraId="229235A1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</w:p>
        </w:tc>
      </w:tr>
      <w:tr w:rsidR="00271010" w:rsidRPr="00535F09" w14:paraId="4EC90F7C" w14:textId="77777777" w:rsidTr="00F827D1">
        <w:tc>
          <w:tcPr>
            <w:tcW w:w="2268" w:type="dxa"/>
            <w:shd w:val="clear" w:color="auto" w:fill="99CCFF"/>
          </w:tcPr>
          <w:p w14:paraId="10DF4D40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500" w:type="dxa"/>
            <w:gridSpan w:val="2"/>
          </w:tcPr>
          <w:p w14:paraId="61A33F87" w14:textId="5D3A69BF" w:rsidR="00FF661D" w:rsidRPr="00F827D1" w:rsidRDefault="00565D47" w:rsidP="007E7B5A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Корнійко Ірина Валеріївна</w:t>
            </w:r>
            <w:r w:rsidR="001C11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1C11DD" w:rsidRPr="001C11DD">
              <w:rPr>
                <w:rFonts w:ascii="Times New Roman" w:hAnsi="Times New Roman"/>
                <w:sz w:val="24"/>
                <w:szCs w:val="24"/>
                <w:lang w:val="uk-UA"/>
              </w:rPr>
              <w:t>кандидат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філологічних наук,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1C11DD">
              <w:rPr>
                <w:rFonts w:ascii="Times New Roman" w:hAnsi="Times New Roman"/>
                <w:sz w:val="24"/>
                <w:szCs w:val="24"/>
                <w:lang w:val="uk-UA"/>
              </w:rPr>
              <w:t>доцент</w:t>
            </w:r>
            <w:r w:rsidR="00FF6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кафедри германської і фіно-угорської філології </w:t>
            </w:r>
          </w:p>
        </w:tc>
      </w:tr>
      <w:tr w:rsidR="00271010" w:rsidRPr="00535F09" w14:paraId="57EF52E2" w14:textId="77777777" w:rsidTr="00F827D1">
        <w:tc>
          <w:tcPr>
            <w:tcW w:w="2268" w:type="dxa"/>
            <w:shd w:val="clear" w:color="auto" w:fill="99CCFF"/>
          </w:tcPr>
          <w:p w14:paraId="1263E20A" w14:textId="77777777" w:rsidR="00271010" w:rsidRPr="00F827D1" w:rsidRDefault="00271010" w:rsidP="00F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Анотація навчальної дисципліни</w:t>
            </w:r>
          </w:p>
        </w:tc>
        <w:tc>
          <w:tcPr>
            <w:tcW w:w="8500" w:type="dxa"/>
            <w:gridSpan w:val="2"/>
          </w:tcPr>
          <w:p w14:paraId="1CE352E1" w14:textId="28745D9D" w:rsidR="00271010" w:rsidRPr="00D57937" w:rsidRDefault="001C11DD" w:rsidP="00124AF8">
            <w:pPr>
              <w:tabs>
                <w:tab w:val="left" w:pos="0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Дисципліна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Реалізація дієслівної категорії стану в сучасній німецькій мові: </w:t>
            </w:r>
            <w:proofErr w:type="spellStart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перекладознавчий</w:t>
            </w:r>
            <w:proofErr w:type="spellEnd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аспект</w:t>
            </w:r>
            <w:r w:rsidR="00565D47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”</w:t>
            </w:r>
            <w:r w:rsidR="003A0AA6" w:rsidRPr="003A0AA6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 </w:t>
            </w:r>
            <w:r w:rsidR="00271010" w:rsidRPr="004C17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спрямована на </w:t>
            </w:r>
            <w:r w:rsidRPr="004C179D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студентів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65D47">
              <w:rPr>
                <w:rFonts w:ascii="Times New Roman" w:hAnsi="Times New Roman"/>
                <w:sz w:val="24"/>
                <w:szCs w:val="24"/>
                <w:lang w:val="uk-UA"/>
              </w:rPr>
              <w:t>граматичної</w:t>
            </w:r>
            <w:r w:rsidR="007056A8" w:rsidRPr="009653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компетентності з метою ефективного спілкування в німецькомовному середовищі</w:t>
            </w:r>
            <w:r w:rsidR="007056A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.</w:t>
            </w:r>
            <w:r w:rsidRPr="00D5793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навчальної дисципліни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>розкривається в</w:t>
            </w:r>
            <w:r w:rsidR="003A0AA6" w:rsidRPr="003A0A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0AA6">
              <w:rPr>
                <w:rFonts w:ascii="Times New Roman" w:hAnsi="Times New Roman"/>
                <w:sz w:val="24"/>
                <w:szCs w:val="24"/>
                <w:lang w:val="uk-UA"/>
              </w:rPr>
              <w:t>трьох</w:t>
            </w:r>
            <w:r w:rsidR="00C11915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змістов</w:t>
            </w:r>
            <w:r w:rsidRPr="00D57937">
              <w:rPr>
                <w:rFonts w:ascii="Times New Roman" w:hAnsi="Times New Roman"/>
                <w:sz w:val="24"/>
                <w:szCs w:val="24"/>
                <w:lang w:val="uk-UA"/>
              </w:rPr>
              <w:t>их модулях</w:t>
            </w:r>
            <w:r w:rsidR="00940E34" w:rsidRPr="00D57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яких розглядаються </w:t>
            </w:r>
            <w:r w:rsidR="003A0AA6">
              <w:rPr>
                <w:rFonts w:ascii="Times New Roman" w:hAnsi="Times New Roman"/>
                <w:sz w:val="24"/>
                <w:szCs w:val="24"/>
                <w:lang w:val="uk-UA"/>
              </w:rPr>
              <w:t>утворення, значення, вживання дієслівних форм пасивного стану, а також їх особливості їх перекладу на українську мову.</w:t>
            </w:r>
          </w:p>
        </w:tc>
      </w:tr>
      <w:tr w:rsidR="00271010" w:rsidRPr="00F827D1" w14:paraId="2B24F066" w14:textId="77777777" w:rsidTr="00F827D1">
        <w:tc>
          <w:tcPr>
            <w:tcW w:w="2268" w:type="dxa"/>
            <w:shd w:val="clear" w:color="auto" w:fill="99CCFF"/>
          </w:tcPr>
          <w:p w14:paraId="134B9D71" w14:textId="77777777" w:rsidR="00271010" w:rsidRPr="00F827D1" w:rsidRDefault="00271010" w:rsidP="00F827D1">
            <w:pPr>
              <w:pStyle w:val="Default"/>
              <w:jc w:val="both"/>
              <w:rPr>
                <w:b/>
                <w:bCs/>
                <w:color w:val="auto"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Загальний обсяг (</w:t>
            </w:r>
            <w:r w:rsidRPr="00F827D1">
              <w:rPr>
                <w:rFonts w:ascii="Times New Roman" w:hAnsi="Times New Roman"/>
                <w:b/>
                <w:bCs/>
                <w:lang w:val="uk-UA"/>
              </w:rPr>
              <w:t>відповідно до робочого навчального плану)</w:t>
            </w:r>
          </w:p>
        </w:tc>
        <w:tc>
          <w:tcPr>
            <w:tcW w:w="8500" w:type="dxa"/>
            <w:gridSpan w:val="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2"/>
              <w:gridCol w:w="2340"/>
              <w:gridCol w:w="2631"/>
            </w:tblGrid>
            <w:tr w:rsidR="00271010" w:rsidRPr="00535F09" w14:paraId="79CD4DF7" w14:textId="77777777" w:rsidTr="00F827D1">
              <w:trPr>
                <w:jc w:val="center"/>
              </w:trPr>
              <w:tc>
                <w:tcPr>
                  <w:tcW w:w="74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3BCC2" w14:textId="77777777" w:rsidR="00271010" w:rsidRPr="00F827D1" w:rsidRDefault="00271010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B705C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кредити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ЄКТС; </w:t>
                  </w:r>
                  <w:r w:rsidRP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90</w:t>
                  </w:r>
                  <w:r w:rsidR="00503CEB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годин</w:t>
                  </w:r>
                  <w:r w:rsidRPr="00F827D1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, у тому числі</w:t>
                  </w: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:</w:t>
                  </w:r>
                </w:p>
              </w:tc>
            </w:tr>
            <w:tr w:rsidR="00271010" w:rsidRPr="00F827D1" w14:paraId="57016B5B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507B9" w14:textId="77777777" w:rsidR="00271010" w:rsidRPr="00F827D1" w:rsidRDefault="00271010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61BF4" w14:textId="77777777" w:rsidR="00271010" w:rsidRPr="00F827D1" w:rsidRDefault="00271010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Денна форма навчання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B07A6" w14:textId="77777777" w:rsidR="00271010" w:rsidRPr="00F827D1" w:rsidRDefault="00271010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0"/>
                      <w:lang w:val="uk-UA"/>
                    </w:rPr>
                    <w:t>Заочна форма навчання</w:t>
                  </w:r>
                </w:p>
              </w:tc>
            </w:tr>
            <w:tr w:rsidR="00271010" w:rsidRPr="00F827D1" w14:paraId="1209034C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6C3B" w14:textId="77777777" w:rsidR="00271010" w:rsidRPr="00F827D1" w:rsidRDefault="00945475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екції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4FC09" w14:textId="77777777" w:rsidR="00271010" w:rsidRPr="00421ED0" w:rsidRDefault="00940E34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5AEA0" w14:textId="77777777" w:rsidR="00271010" w:rsidRPr="001164F2" w:rsidRDefault="00D11A45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271010" w:rsidRPr="00F827D1" w14:paraId="112CF283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045E9" w14:textId="77777777" w:rsidR="00271010" w:rsidRPr="00F827D1" w:rsidRDefault="00980266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емінарські заняття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6EA8B" w14:textId="77777777" w:rsidR="00271010" w:rsidRPr="00421ED0" w:rsidRDefault="00940E34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8360" w14:textId="77777777" w:rsidR="00271010" w:rsidRPr="00421ED0" w:rsidRDefault="00503CEB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14:paraId="4DB58CD5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05001" w14:textId="77777777" w:rsidR="00271010" w:rsidRPr="00F827D1" w:rsidRDefault="00980266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рактичні заняття 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E39E" w14:textId="6997AB7B" w:rsidR="00271010" w:rsidRPr="00421ED0" w:rsidRDefault="00940E34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3</w:t>
                  </w:r>
                  <w:r w:rsidR="003A0AA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E1984" w14:textId="77777777" w:rsidR="00271010" w:rsidRPr="00124AF8" w:rsidRDefault="00124AF8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14:paraId="754318CA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8A3D7" w14:textId="77777777" w:rsidR="00271010" w:rsidRPr="00F827D1" w:rsidRDefault="00980266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онсультації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24E7E" w14:textId="77777777" w:rsidR="00271010" w:rsidRPr="00421ED0" w:rsidRDefault="00503CEB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9F404" w14:textId="77777777" w:rsidR="00271010" w:rsidRPr="00421ED0" w:rsidRDefault="00503CEB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  <w:tr w:rsidR="00271010" w:rsidRPr="00F827D1" w14:paraId="52772717" w14:textId="77777777" w:rsidTr="00F827D1">
              <w:trPr>
                <w:jc w:val="center"/>
              </w:trPr>
              <w:tc>
                <w:tcPr>
                  <w:tcW w:w="2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AE755" w14:textId="77777777" w:rsidR="00271010" w:rsidRPr="00F827D1" w:rsidRDefault="00980266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</w:t>
                  </w:r>
                  <w:r w:rsidR="00271010" w:rsidRPr="00F827D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амостійна робота  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97BB9" w14:textId="7DE11B9D" w:rsidR="00271010" w:rsidRPr="00421ED0" w:rsidRDefault="003A0AA6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60</w:t>
                  </w:r>
                  <w:r w:rsidR="00503CE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C4BDE" w14:textId="77777777" w:rsidR="00271010" w:rsidRPr="00421ED0" w:rsidRDefault="00124AF8" w:rsidP="00535F09">
                  <w:pPr>
                    <w:pStyle w:val="a5"/>
                    <w:framePr w:hSpace="180" w:wrap="around" w:vAnchor="text" w:hAnchor="margin" w:x="216" w:y="182"/>
                    <w:tabs>
                      <w:tab w:val="left" w:pos="266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14:paraId="402373F9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71010" w:rsidRPr="00535F09" w14:paraId="54798FA7" w14:textId="77777777" w:rsidTr="00F827D1">
        <w:tc>
          <w:tcPr>
            <w:tcW w:w="2268" w:type="dxa"/>
            <w:shd w:val="clear" w:color="auto" w:fill="99CCFF"/>
          </w:tcPr>
          <w:p w14:paraId="432743D5" w14:textId="77777777" w:rsidR="00271010" w:rsidRPr="00F827D1" w:rsidRDefault="00271010" w:rsidP="00F827D1">
            <w:pPr>
              <w:pStyle w:val="Default"/>
              <w:jc w:val="both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Передумови до вивчення або вибору навчальної дисципліни</w:t>
            </w:r>
          </w:p>
        </w:tc>
        <w:tc>
          <w:tcPr>
            <w:tcW w:w="8500" w:type="dxa"/>
            <w:gridSpan w:val="2"/>
          </w:tcPr>
          <w:p w14:paraId="546226DB" w14:textId="60FD9620" w:rsidR="00271010" w:rsidRPr="00C11915" w:rsidRDefault="00AB64CF" w:rsidP="00C37291">
            <w:pPr>
              <w:tabs>
                <w:tab w:val="left" w:pos="1134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20E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ередумовами вивчення навчальної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дисципліни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Реалізація дієслівної категорії стану в сучасній німецькій мові: </w:t>
            </w:r>
            <w:proofErr w:type="spellStart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перекладознавчий</w:t>
            </w:r>
            <w:proofErr w:type="spellEnd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аспект</w:t>
            </w:r>
            <w:r w:rsidR="00565D47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 xml:space="preserve">” 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 успішне опанування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знань з 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практичної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граматики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англійс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ької мови</w:t>
            </w:r>
            <w:r w:rsidR="003869B2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їх з</w:t>
            </w:r>
            <w:r w:rsidR="003869B2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астосування </w:t>
            </w:r>
            <w:r w:rsidR="003869B2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під час вивчення німецької мови</w:t>
            </w:r>
            <w:r w:rsidR="00940E34"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C46B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Студенти повинні вміти</w:t>
            </w:r>
            <w:r w:rsidRPr="001C4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зіставляти 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одиниці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граматичного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рівн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я</w:t>
            </w:r>
            <w:r w:rsidR="00CA34DB" w:rsidRPr="00E13AD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сучасної німецької мови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з відповідними одиницями у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країнської та англійської мов, 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аналізувати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граматичні форми і конструкції</w:t>
            </w:r>
            <w:r w:rsidR="00CA34DB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рідної та іноземних мов</w:t>
            </w:r>
            <w:r w:rsidR="00E3099C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, 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розпізнавати свої і чужі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граматичні і лексичні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помилки, 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виправляти власні</w:t>
            </w:r>
            <w:r w:rsidR="00634F58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помилки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 усному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і писемному</w:t>
            </w:r>
            <w:r w:rsidR="00634F58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мовленні.</w:t>
            </w:r>
          </w:p>
        </w:tc>
      </w:tr>
      <w:tr w:rsidR="00271010" w:rsidRPr="00535F09" w14:paraId="17B25191" w14:textId="77777777" w:rsidTr="00F827D1">
        <w:tc>
          <w:tcPr>
            <w:tcW w:w="2268" w:type="dxa"/>
            <w:shd w:val="clear" w:color="auto" w:fill="99CCFF"/>
          </w:tcPr>
          <w:p w14:paraId="5688C951" w14:textId="77777777" w:rsidR="00271010" w:rsidRPr="005F3F4F" w:rsidRDefault="00271010" w:rsidP="00F827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5F3F4F">
              <w:rPr>
                <w:rFonts w:ascii="Times New Roman" w:hAnsi="Times New Roman" w:cs="Times New Roman"/>
                <w:b/>
                <w:lang w:val="uk-UA"/>
              </w:rPr>
              <w:t>Мета вивчення дисципліни</w:t>
            </w:r>
          </w:p>
        </w:tc>
        <w:tc>
          <w:tcPr>
            <w:tcW w:w="8500" w:type="dxa"/>
            <w:gridSpan w:val="2"/>
          </w:tcPr>
          <w:p w14:paraId="58A0057C" w14:textId="23074EFC" w:rsidR="00955272" w:rsidRPr="006E6CE0" w:rsidRDefault="00AB64CF" w:rsidP="0083561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  <w:r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Мета курсу </w:t>
            </w:r>
            <w:r w:rsidR="00D54243" w:rsidRPr="00FC2B2B">
              <w:rPr>
                <w:rFonts w:ascii="Times New Roman" w:hAnsi="Times New Roman"/>
                <w:i/>
                <w:color w:val="000000" w:themeColor="text1"/>
                <w:spacing w:val="-4"/>
                <w:sz w:val="24"/>
                <w:szCs w:val="24"/>
                <w:lang w:val="uk-UA"/>
              </w:rPr>
              <w:t>–</w:t>
            </w:r>
            <w:r w:rsidR="00D54243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 </w:t>
            </w:r>
            <w:r w:rsidR="00565D47" w:rsidRPr="00F44D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у студентів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граматичної </w:t>
            </w:r>
            <w:proofErr w:type="spellStart"/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мовної</w:t>
            </w:r>
            <w:proofErr w:type="spellEnd"/>
            <w:r w:rsidR="00565D47" w:rsidRPr="00097CD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компетентності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для виконання професійних завдань у викладацькій</w:t>
            </w:r>
            <w:r w:rsidR="00565D47" w:rsidRPr="000F6B5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 перекладацькій діяльності.</w:t>
            </w:r>
            <w:r w:rsidR="00565D47" w:rsidRPr="003A0AA6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E620E6" w:rsidRPr="00FC2B2B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 xml:space="preserve">Студенти мають </w:t>
            </w:r>
            <w:r w:rsidR="00E620E6" w:rsidRPr="00FC2B2B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uk-UA"/>
              </w:rPr>
              <w:t>знати</w:t>
            </w:r>
            <w:r w:rsidR="00E620E6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граматичні форми і конструкції англійської мови; </w:t>
            </w:r>
            <w:r w:rsidR="003A0AA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лексичні одиниці,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граматичні явища і </w:t>
            </w:r>
            <w:r w:rsidR="00565D47" w:rsidRPr="001B1913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граматичні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структури, які вивчаються на рівнях володіння німецькою мовою А1-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de-DE"/>
              </w:rPr>
              <w:t>A</w:t>
            </w:r>
            <w:r w:rsidR="00565D47" w:rsidRP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2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відповідно до Загальноєвропейських рекомендацій з </w:t>
            </w:r>
            <w:proofErr w:type="spellStart"/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мовної</w:t>
            </w:r>
            <w:proofErr w:type="spellEnd"/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освіти; основи теорії і практики перекладу англійської </w:t>
            </w:r>
            <w:r w:rsidR="00565D47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lastRenderedPageBreak/>
              <w:t>мови і німецької мови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  <w:r w:rsidR="00955272" w:rsidRPr="00FC2B2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вміти</w:t>
            </w:r>
            <w:r w:rsidR="00955272" w:rsidRPr="00FC2B2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E6CE0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визначати </w:t>
            </w:r>
            <w:r w:rsidR="006E6CE0" w:rsidRPr="00D3389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граматичні </w:t>
            </w:r>
            <w:r w:rsid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форми в німецькій, англійській і українській мовах</w:t>
            </w:r>
            <w:r w:rsidR="006E6CE0" w:rsidRPr="00CD0974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;</w:t>
            </w:r>
            <w:r w:rsidR="006E6CE0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="006E6CE0" w:rsidRPr="006E6CE0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порівнювати, аналізувати, систематизувати особливості вживання граматичних форм і структур німецької, української мов;</w:t>
            </w:r>
            <w:r w:rsidR="006E6CE0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 </w:t>
            </w:r>
            <w:r w:rsidR="006E6CE0" w:rsidRPr="006E6CE0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>перекладати речення і тексти з німецької мови на українську з урахуванням особливостей перекладу граматичних форм і структур, які вивчаються</w:t>
            </w:r>
            <w:r w:rsidR="00565D47" w:rsidRPr="006E6CE0"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  <w:t xml:space="preserve">; </w:t>
            </w:r>
            <w:r w:rsidR="00955272" w:rsidRPr="006E6CE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володіти навичками</w:t>
            </w:r>
            <w:r w:rsidR="00955272"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пошуку інформації в довідниковій літературі, використання сучасних інформаційних технологій, аналізу та узагальнення інформації, застосування отриманих знань і набутих умінь в інших галузях для ефективного опанування німецької мови, автономного навчання, професійного спілкування.</w:t>
            </w:r>
          </w:p>
          <w:p w14:paraId="0DFF56D1" w14:textId="77777777" w:rsidR="00271010" w:rsidRPr="003C784F" w:rsidRDefault="00271010" w:rsidP="00955272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535F09" w14:paraId="628D3AEF" w14:textId="77777777" w:rsidTr="00E507E0">
        <w:tc>
          <w:tcPr>
            <w:tcW w:w="10768" w:type="dxa"/>
            <w:gridSpan w:val="3"/>
            <w:shd w:val="clear" w:color="auto" w:fill="99CCFF"/>
          </w:tcPr>
          <w:p w14:paraId="2EEFDFA6" w14:textId="77777777" w:rsidR="00271010" w:rsidRPr="00821FD2" w:rsidRDefault="00271010" w:rsidP="00E507E0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363B115" w14:textId="77777777" w:rsidR="00271010" w:rsidRPr="00821FD2" w:rsidRDefault="00271010" w:rsidP="007E099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Компетентності, які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7E0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студент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набуде в результаті</w:t>
            </w:r>
            <w:r w:rsidRPr="00821FD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</w:t>
            </w:r>
          </w:p>
        </w:tc>
      </w:tr>
      <w:tr w:rsidR="00271010" w:rsidRPr="00535F09" w14:paraId="2BE08BBC" w14:textId="77777777" w:rsidTr="00DE3C90">
        <w:trPr>
          <w:trHeight w:val="6737"/>
        </w:trPr>
        <w:tc>
          <w:tcPr>
            <w:tcW w:w="10768" w:type="dxa"/>
            <w:gridSpan w:val="3"/>
          </w:tcPr>
          <w:p w14:paraId="5F1AC787" w14:textId="77777777"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ІНТЕГРАЛЬНА КОМПЕТЕНТНІСТЬ (ІК)</w:t>
            </w:r>
          </w:p>
          <w:p w14:paraId="17C82717" w14:textId="77777777" w:rsidR="006E6CE0" w:rsidRPr="006E6CE0" w:rsidRDefault="006E6CE0" w:rsidP="006E6CE0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6CE0">
              <w:rPr>
                <w:rFonts w:ascii="Times New Roman" w:hAnsi="Times New Roman" w:cs="Times New Roman"/>
                <w:lang w:val="uk-UA"/>
              </w:rPr>
              <w:t xml:space="preserve">Здатність розв’язувати складні завдання і проблеми в галузі лінгвістики та перекладу в процесі професійної діяльності або навчання, що передбачає проведення досліджень та/або здійснення інноваційної діяльності з використанням комплексу міждисциплінарних даних і характеризується невизначеністю умов і вимог. </w:t>
            </w:r>
          </w:p>
          <w:p w14:paraId="49D42A7F" w14:textId="77777777" w:rsidR="00C11915" w:rsidRPr="00C11915" w:rsidRDefault="00C11915" w:rsidP="00C11915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6B6F2852" w14:textId="77777777" w:rsidR="00C11915" w:rsidRP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19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КОМПЕТЕНТНОСТІ (ЗК)</w:t>
            </w:r>
          </w:p>
          <w:p w14:paraId="226AB7FE" w14:textId="001DF5CB" w:rsid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3. Здатність спілкуватися державною мовою як усно, так і письмово.</w:t>
            </w:r>
          </w:p>
          <w:p w14:paraId="186B14C3" w14:textId="487E5D47" w:rsidR="006E6CE0" w:rsidRPr="006E6CE0" w:rsidRDefault="006E6CE0" w:rsidP="006E6CE0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E6CE0">
              <w:rPr>
                <w:rFonts w:ascii="Times New Roman" w:hAnsi="Times New Roman" w:cs="Times New Roman"/>
                <w:lang w:val="uk-UA"/>
              </w:rPr>
              <w:t>ЗК 4. Здатність бути критичним і самокритичним.</w:t>
            </w:r>
          </w:p>
          <w:p w14:paraId="73215BD2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5. Здатність учитися й оволодівати сучасними знаннями.</w:t>
            </w:r>
          </w:p>
          <w:p w14:paraId="61CC6B3E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6. Здатність до пошуку, опрацювання та аналізу інформації з різних джерел.</w:t>
            </w:r>
          </w:p>
          <w:p w14:paraId="7A3B0F59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ЗК 8. Здатність працювати в команді й </w:t>
            </w:r>
            <w:proofErr w:type="spellStart"/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автономно</w:t>
            </w:r>
            <w:proofErr w:type="spellEnd"/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мотивувати людей і рухатися до спільної мети.</w:t>
            </w:r>
          </w:p>
          <w:p w14:paraId="46C8C3C4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ЗК 9. Здатність спілкуватися іноземною (англійською та другою іноземною) мовою як усно, так і письмово. </w:t>
            </w:r>
          </w:p>
          <w:p w14:paraId="1F0B088D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10. Здатність до абстрактного мислення, аналізу і синтезу.</w:t>
            </w:r>
          </w:p>
          <w:p w14:paraId="0553D49B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11. Здатність застосовувати знання у практичних ситуаціях.</w:t>
            </w:r>
          </w:p>
          <w:p w14:paraId="7C0FE771" w14:textId="77777777" w:rsidR="00066E9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12. Навички використання інформаційних і комунікаційних технологій.</w:t>
            </w:r>
          </w:p>
          <w:p w14:paraId="092ECF8B" w14:textId="77777777" w:rsidR="00E620E6" w:rsidRPr="00066E96" w:rsidRDefault="00066E96" w:rsidP="00066E9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66E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ЗК 14. Здатність до здійснення політкоректної та етичної комунікації іноземною мовою з представниками різних соціальних груп та національних культур, усвідомлюючи та поважаючи феномен мультикультурності як важливої ознаки сучасного світу.</w:t>
            </w:r>
          </w:p>
          <w:p w14:paraId="63DCB3C7" w14:textId="77777777" w:rsidR="00E620E6" w:rsidRDefault="00E620E6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14:paraId="24E9C08C" w14:textId="77777777" w:rsidR="00C11915" w:rsidRDefault="00C11915" w:rsidP="00C1191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C1191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ФАХОВІ КОМПЕТЕНТНОСТІ (ФК)</w:t>
            </w:r>
          </w:p>
          <w:p w14:paraId="368C79E0" w14:textId="77777777"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ФК 1. Усвідомлення структури філологічної науки та її теоретичних засад.</w:t>
            </w:r>
          </w:p>
          <w:p w14:paraId="462C56FF" w14:textId="77777777"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ФК 2. Здатність використовувати у професійній діяльності знання про мову як особливу знакову систему, її природу, функції, рівні. </w:t>
            </w:r>
          </w:p>
          <w:p w14:paraId="2E125F90" w14:textId="77777777" w:rsidR="00E714AE" w:rsidRPr="00E714AE" w:rsidRDefault="00E714AE" w:rsidP="00E714A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714A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ФК 8. Здатність вільно оперувати спеціальною термінологією для розв’язання професійних завдань.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1E8D282" w14:textId="77777777" w:rsidR="00271010" w:rsidRPr="00E714AE" w:rsidRDefault="00271010" w:rsidP="00CB035E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71010" w:rsidRPr="00F827D1" w14:paraId="41EFCA9E" w14:textId="77777777" w:rsidTr="00E507E0">
        <w:tc>
          <w:tcPr>
            <w:tcW w:w="10768" w:type="dxa"/>
            <w:gridSpan w:val="3"/>
            <w:shd w:val="clear" w:color="auto" w:fill="99CCFF"/>
          </w:tcPr>
          <w:p w14:paraId="605D8236" w14:textId="77777777" w:rsidR="00271010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 ??????????" w:hAnsi="Times New Roman ??????????"/>
                <w:b/>
                <w:lang w:val="uk-UA"/>
              </w:rPr>
            </w:pPr>
          </w:p>
          <w:p w14:paraId="7E59466D" w14:textId="77777777" w:rsidR="00271010" w:rsidRPr="00821FD2" w:rsidRDefault="00271010" w:rsidP="00E507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F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 з дисципліни</w:t>
            </w:r>
          </w:p>
        </w:tc>
      </w:tr>
      <w:tr w:rsidR="00271010" w:rsidRPr="00535F09" w14:paraId="5773E9CC" w14:textId="77777777" w:rsidTr="00E507E0">
        <w:tc>
          <w:tcPr>
            <w:tcW w:w="10768" w:type="dxa"/>
            <w:gridSpan w:val="3"/>
          </w:tcPr>
          <w:p w14:paraId="273CF587" w14:textId="0A7A0B3D" w:rsidR="00C752AE" w:rsidRPr="006E6CE0" w:rsidRDefault="00B0029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1. Вільно спілкуватися з професійних питань із фахівцями та неф</w:t>
            </w:r>
            <w:r w:rsidR="00E3099C"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ахівцями державною та іноземн</w:t>
            </w: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ими мовами усно й письмово, використовувати їх для організації ефективної міжкультурної комунікації.</w:t>
            </w:r>
          </w:p>
          <w:p w14:paraId="070DE301" w14:textId="43E99169" w:rsidR="006E6CE0" w:rsidRPr="006E6CE0" w:rsidRDefault="006E6CE0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ПРН 3. Організовувати процес свого навчання й самоосвіти.</w:t>
            </w:r>
          </w:p>
          <w:p w14:paraId="727C442E" w14:textId="24508D27" w:rsidR="006E6CE0" w:rsidRPr="006E6CE0" w:rsidRDefault="006E6CE0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ПРН 5.</w:t>
            </w:r>
            <w:r w:rsidRPr="006E6CE0">
              <w:rPr>
                <w:sz w:val="24"/>
                <w:szCs w:val="24"/>
                <w:lang w:val="uk-UA"/>
              </w:rPr>
              <w:t xml:space="preserve"> </w:t>
            </w:r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Співпрацювати з колегами, представниками інших культур та релігій, прибічниками різних політичних поглядів тощо.</w:t>
            </w:r>
          </w:p>
          <w:p w14:paraId="68A4059F" w14:textId="77777777" w:rsidR="00B0029E" w:rsidRPr="006E6CE0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10. Знати норми літературної мови та вміти їх застосовувати у практичній діяльності.</w:t>
            </w:r>
          </w:p>
          <w:p w14:paraId="77788CD6" w14:textId="77777777" w:rsidR="00194E8E" w:rsidRPr="006E6CE0" w:rsidRDefault="00194E8E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ПРН 12. Аналізувати </w:t>
            </w:r>
            <w:proofErr w:type="spellStart"/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мовні</w:t>
            </w:r>
            <w:proofErr w:type="spellEnd"/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явища і процеси, що їх зумовлюють.</w:t>
            </w:r>
          </w:p>
          <w:p w14:paraId="66BFD30B" w14:textId="77777777" w:rsidR="00194E8E" w:rsidRPr="006E6CE0" w:rsidRDefault="00681B45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15. Здійснювати лінгвістичний аналіз текстів різних жанрів і стилів.</w:t>
            </w:r>
          </w:p>
          <w:p w14:paraId="68103D03" w14:textId="77777777" w:rsidR="00681B45" w:rsidRPr="006E6CE0" w:rsidRDefault="00DD0E6D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ПРН 17</w:t>
            </w:r>
            <w:r w:rsidR="00A472D7"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561FF"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14:paraId="52018B22" w14:textId="5AD4AC1E" w:rsidR="001D254B" w:rsidRPr="006E6CE0" w:rsidRDefault="00EB09FF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ПРН 21. Доступно й аргументовано пояснювати сутність конкретних філологічних питань і власну </w:t>
            </w:r>
            <w:r w:rsidRPr="006E6CE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позицію щодо них як фахівцям, так і широкому загалу; вміти презентувати результати своїх досліджень державною та німецькою мовами.</w:t>
            </w:r>
          </w:p>
          <w:p w14:paraId="2BDBD736" w14:textId="2BDC0411" w:rsidR="006E6CE0" w:rsidRPr="007944A4" w:rsidRDefault="006E6CE0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ПРН 23. Володіти системою сучасних </w:t>
            </w:r>
            <w:proofErr w:type="spellStart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лінгвокультурологічних</w:t>
            </w:r>
            <w:proofErr w:type="spellEnd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знань, переважно про специфіку </w:t>
            </w:r>
            <w:proofErr w:type="spellStart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картин світу і відповідних особливостей </w:t>
            </w:r>
            <w:proofErr w:type="spellStart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мовної</w:t>
            </w:r>
            <w:proofErr w:type="spellEnd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поведінки носіїв англійської та німецької мов, застосовуючи знання про експресивні, емоційні, логічні засоби мови, норми </w:t>
            </w:r>
            <w:proofErr w:type="spellStart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терміновживання</w:t>
            </w:r>
            <w:proofErr w:type="spellEnd"/>
            <w:r w:rsidRPr="006E6CE0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</w:t>
            </w:r>
            <w:r w:rsidRPr="001B4175">
              <w:rPr>
                <w:rFonts w:ascii="Times New Roman" w:eastAsia="Times New Roman" w:hAnsi="Times New Roman"/>
                <w:lang w:val="uk-UA"/>
              </w:rPr>
              <w:t>.</w:t>
            </w:r>
          </w:p>
          <w:p w14:paraId="20437889" w14:textId="77777777" w:rsidR="00EB09FF" w:rsidRPr="00194E8E" w:rsidRDefault="00EB09FF" w:rsidP="007944A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535F09" w14:paraId="18BA7A7B" w14:textId="77777777" w:rsidTr="00E507E0">
        <w:tc>
          <w:tcPr>
            <w:tcW w:w="2268" w:type="dxa"/>
            <w:shd w:val="clear" w:color="auto" w:fill="99CCFF"/>
          </w:tcPr>
          <w:p w14:paraId="14DD22A2" w14:textId="77777777"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bCs/>
                <w:lang w:val="uk-UA"/>
              </w:rPr>
              <w:lastRenderedPageBreak/>
              <w:t>Тематичний план занять</w:t>
            </w:r>
          </w:p>
        </w:tc>
        <w:tc>
          <w:tcPr>
            <w:tcW w:w="8500" w:type="dxa"/>
            <w:gridSpan w:val="2"/>
          </w:tcPr>
          <w:p w14:paraId="02866D6F" w14:textId="77777777" w:rsidR="00271010" w:rsidRPr="00B424D8" w:rsidRDefault="00131E14" w:rsidP="00F827D1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="00ED5425" w:rsidRPr="00131E14">
              <w:rPr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W w:w="8352" w:type="dxa"/>
              <w:tblLayout w:type="fixed"/>
              <w:tblLook w:val="00A0" w:firstRow="1" w:lastRow="0" w:firstColumn="1" w:lastColumn="0" w:noHBand="0" w:noVBand="0"/>
            </w:tblPr>
            <w:tblGrid>
              <w:gridCol w:w="599"/>
              <w:gridCol w:w="7753"/>
            </w:tblGrid>
            <w:tr w:rsidR="00271010" w:rsidRPr="00535F09" w14:paraId="74CA8F88" w14:textId="77777777" w:rsidTr="00B705C0">
              <w:tc>
                <w:tcPr>
                  <w:tcW w:w="599" w:type="dxa"/>
                </w:tcPr>
                <w:p w14:paraId="7A20E0DC" w14:textId="77777777" w:rsidR="00271010" w:rsidRPr="00B424D8" w:rsidRDefault="00271010" w:rsidP="00535F0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14:paraId="5A5F5833" w14:textId="5B3B5BC3" w:rsidR="000050FA" w:rsidRPr="002B7A1E" w:rsidRDefault="0074127C" w:rsidP="00535F0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1A74A6" w:rsidRPr="006C2A8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A68D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Морфологічна категорія стану дієслова в німецькій мові: активний стан, пасивний стан дієслова. Пасив дії. Утворення форм теперішнього часу пасивного стану</w:t>
                  </w:r>
                </w:p>
                <w:p w14:paraId="52319EFB" w14:textId="643EBA56" w:rsidR="007A68D0" w:rsidRDefault="001301A2" w:rsidP="00535F0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2. </w:t>
                  </w:r>
                  <w:r w:rsidR="007A68D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Утворення форми, значення і вживання форми минулого часу (</w:t>
                  </w:r>
                  <w:proofErr w:type="spellStart"/>
                  <w:r w:rsidR="007A68D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претеритум</w:t>
                  </w:r>
                  <w:proofErr w:type="spellEnd"/>
                  <w:r w:rsidR="007A68D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) пасивного стану. Особливості перекладу форм  пасивного стану на українську мову.</w:t>
                  </w:r>
                </w:p>
                <w:p w14:paraId="03FACDB7" w14:textId="44347D56" w:rsidR="007A68D0" w:rsidRDefault="006E6D8A" w:rsidP="00535F0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3. </w:t>
                  </w:r>
                  <w:r w:rsidR="007A68D0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Утворення форми, значення і вживання форми минулого часу (перфект) пасивного стану. Особливості перекладу форм пасивного стану на українську мову.</w:t>
                  </w:r>
                </w:p>
                <w:p w14:paraId="7105E456" w14:textId="71DBF4D7" w:rsidR="007A68D0" w:rsidRPr="007A68D0" w:rsidRDefault="007A68D0" w:rsidP="00535F09">
                  <w:pPr>
                    <w:framePr w:hSpace="180" w:wrap="around" w:vAnchor="text" w:hAnchor="margin" w:x="216" w:y="182"/>
                    <w:spacing w:line="208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Тема 4.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Одночленна/двочленна пасивна конструкція в німецькій мові.</w:t>
                  </w:r>
                </w:p>
                <w:p w14:paraId="6946AAC0" w14:textId="47B28793" w:rsidR="00271010" w:rsidRPr="002B7A1E" w:rsidRDefault="00131E14" w:rsidP="00535F09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2</w:t>
                  </w:r>
                  <w:r w:rsidR="000050FA" w:rsidRPr="002B7A1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571176A5" w14:textId="53EE1E0D" w:rsidR="006E6D8A" w:rsidRPr="00931425" w:rsidRDefault="000050FA" w:rsidP="00535F0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2B7A1E">
                    <w:rPr>
                      <w:rFonts w:ascii="Times New Roman" w:hAnsi="Times New Roman"/>
                      <w:bCs/>
                      <w:sz w:val="24"/>
                      <w:szCs w:val="24"/>
                      <w:lang w:val="uk-UA"/>
                    </w:rPr>
                    <w:t>Тема 1</w:t>
                  </w: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="007A68D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Тричленні пасивні конструкції в німецькій мові.</w:t>
                  </w:r>
                </w:p>
                <w:p w14:paraId="57A1C9E1" w14:textId="559D27B4" w:rsidR="00705EE1" w:rsidRPr="00835616" w:rsidRDefault="0074127C" w:rsidP="00535F09">
                  <w:pPr>
                    <w:framePr w:hSpace="180" w:wrap="around" w:vAnchor="text" w:hAnchor="margin" w:x="216" w:y="182"/>
                    <w:spacing w:line="208" w:lineRule="auto"/>
                    <w:jc w:val="both"/>
                    <w:rPr>
                      <w:rStyle w:val="a4"/>
                      <w:rFonts w:ascii="Times New Roman" w:hAnsi="Times New Roman"/>
                      <w:b w:val="0"/>
                      <w:bCs/>
                      <w:color w:val="000000"/>
                      <w:sz w:val="24"/>
                      <w:szCs w:val="24"/>
                      <w:lang w:val="uk-UA"/>
                    </w:rPr>
                  </w:pPr>
                  <w:r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Тема </w:t>
                  </w:r>
                  <w:r w:rsidR="000050FA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</w:t>
                  </w:r>
                  <w:r w:rsidR="000B7B29" w:rsidRPr="00931425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7A68D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A68D0" w:rsidRPr="0042334C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Особливості перекладу</w:t>
                  </w:r>
                  <w:r w:rsidR="007A68D0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</w:t>
                  </w:r>
                  <w:r w:rsidR="007A68D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>одночленних/двочленних/тричленних пасивних конструкцій на українську мову.</w:t>
                  </w:r>
                </w:p>
              </w:tc>
            </w:tr>
            <w:tr w:rsidR="00271010" w:rsidRPr="00535F09" w14:paraId="5212F6EB" w14:textId="77777777" w:rsidTr="00B705C0">
              <w:tc>
                <w:tcPr>
                  <w:tcW w:w="599" w:type="dxa"/>
                </w:tcPr>
                <w:p w14:paraId="19F14999" w14:textId="77777777" w:rsidR="00271010" w:rsidRPr="00B424D8" w:rsidRDefault="00271010" w:rsidP="00535F09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753" w:type="dxa"/>
                </w:tcPr>
                <w:p w14:paraId="58A1295A" w14:textId="77777777" w:rsidR="000050FA" w:rsidRPr="00D712D9" w:rsidRDefault="00131E14" w:rsidP="00535F09">
                  <w:pPr>
                    <w:framePr w:hSpace="180" w:wrap="around" w:vAnchor="text" w:hAnchor="margin" w:x="216" w:y="182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>Змістовий модуль 3</w:t>
                  </w:r>
                  <w:r w:rsidR="000050FA" w:rsidRPr="00D712D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7E025FA0" w14:textId="77777777" w:rsidR="00791BAA" w:rsidRDefault="000050FA" w:rsidP="00535F0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1.</w:t>
                  </w:r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Лексичні засоби реалізації дієслівної категорії стану</w:t>
                  </w:r>
                  <w:r w:rsidR="00791BAA" w:rsidRPr="00791B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791B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Віддієслівні </w:t>
                  </w:r>
                  <w:proofErr w:type="spellStart"/>
                  <w:r w:rsidR="00791BAA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п</w:t>
                  </w:r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риметники</w:t>
                  </w:r>
                  <w:proofErr w:type="spellEnd"/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 xml:space="preserve"> з суфіксами -</w:t>
                  </w:r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de-DE"/>
                    </w:rPr>
                    <w:t>bar</w:t>
                  </w:r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 -</w:t>
                  </w:r>
                  <w:proofErr w:type="spellStart"/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de-DE"/>
                    </w:rPr>
                    <w:t>lich</w:t>
                  </w:r>
                  <w:proofErr w:type="spellEnd"/>
                  <w:r w:rsidR="00791BAA" w:rsidRPr="00DA6C7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  <w:p w14:paraId="5FAEDAF6" w14:textId="217D0E5F" w:rsidR="00131E14" w:rsidRPr="00835616" w:rsidRDefault="00DD4391" w:rsidP="00535F09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Тема 2</w:t>
                  </w:r>
                  <w:r w:rsidR="00131E14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="002B7A1E" w:rsidRPr="00D712D9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791BA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Лексико-граматичні перекладацькі трансформації</w:t>
                  </w:r>
                  <w:r w:rsidR="00791BAA" w:rsidRPr="00791BA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791BAA" w:rsidRPr="0049589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/>
                    </w:rPr>
                    <w:t>при перекладі пасивних конструкцій.</w:t>
                  </w:r>
                </w:p>
              </w:tc>
            </w:tr>
          </w:tbl>
          <w:p w14:paraId="3C977042" w14:textId="77777777" w:rsidR="00271010" w:rsidRPr="00F827D1" w:rsidRDefault="00271010" w:rsidP="00F827D1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71010" w:rsidRPr="00131E14" w14:paraId="74409AF2" w14:textId="77777777" w:rsidTr="00B27414">
        <w:tc>
          <w:tcPr>
            <w:tcW w:w="10768" w:type="dxa"/>
            <w:gridSpan w:val="3"/>
            <w:shd w:val="clear" w:color="auto" w:fill="99CCFF"/>
            <w:vAlign w:val="bottom"/>
          </w:tcPr>
          <w:p w14:paraId="44F986BE" w14:textId="77777777" w:rsidR="00B27414" w:rsidRDefault="00B27414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3B2FA7F" w14:textId="77777777" w:rsidR="00271010" w:rsidRPr="00F827D1" w:rsidRDefault="00271010" w:rsidP="00B2741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Система оцінювання результатів навчання</w:t>
            </w:r>
          </w:p>
        </w:tc>
      </w:tr>
      <w:tr w:rsidR="00271010" w:rsidRPr="0091154D" w14:paraId="63E7132D" w14:textId="77777777" w:rsidTr="00F827D1">
        <w:tc>
          <w:tcPr>
            <w:tcW w:w="10768" w:type="dxa"/>
            <w:gridSpan w:val="3"/>
          </w:tcPr>
          <w:tbl>
            <w:tblPr>
              <w:tblW w:w="10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75"/>
              <w:gridCol w:w="1800"/>
              <w:gridCol w:w="1440"/>
            </w:tblGrid>
            <w:tr w:rsidR="00271010" w:rsidRPr="00131E14" w14:paraId="57FAB66D" w14:textId="77777777" w:rsidTr="00E507E0"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3AAF" w14:textId="77777777"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Програмні результати навчання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946AF" w14:textId="77777777"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Методи  навчання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6BD5" w14:textId="77777777" w:rsidR="00271010" w:rsidRPr="00F827D1" w:rsidRDefault="00271010" w:rsidP="00F827D1">
                  <w:pPr>
                    <w:framePr w:hSpace="180" w:wrap="around" w:vAnchor="text" w:hAnchor="margin" w:x="216" w:y="182"/>
                    <w:tabs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Форми </w:t>
                  </w:r>
                  <w:r w:rsidRPr="00E507E0">
                    <w:rPr>
                      <w:rFonts w:ascii="Times New Roman" w:hAnsi="Times New Roman"/>
                      <w:b/>
                      <w:lang w:val="uk-UA"/>
                    </w:rPr>
                    <w:t>оцінювання</w:t>
                  </w:r>
                </w:p>
              </w:tc>
            </w:tr>
            <w:tr w:rsidR="007F0411" w:rsidRPr="00457272" w14:paraId="6F538D4E" w14:textId="77777777" w:rsidTr="00023F5E">
              <w:trPr>
                <w:trHeight w:val="1404"/>
              </w:trPr>
              <w:tc>
                <w:tcPr>
                  <w:tcW w:w="7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4D1EAF5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1. Вільно спілкуватися з професійних питань із фахівцями та нефахівцями державною та іноземними мовами усно й письмово, використовувати їх для організації ефективної міжкультурної комунікації.</w:t>
                  </w:r>
                </w:p>
                <w:p w14:paraId="142FA3C8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3. Організовувати процес свого навчання й самоосвіти.</w:t>
                  </w:r>
                </w:p>
                <w:p w14:paraId="02AADCEB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ПРН 5.</w:t>
                  </w:r>
                  <w:r w:rsidRPr="006E6CE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6E6CE0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Співпрацювати з колегами, представниками інших культур та релігій, прибічниками різних політичних поглядів тощо.</w:t>
                  </w:r>
                </w:p>
                <w:p w14:paraId="6FE9CBC1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10. Знати норми літературної мови та вміти їх застосовувати у практичній діяльності.</w:t>
                  </w:r>
                </w:p>
                <w:p w14:paraId="773AA7A5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ПРН 12. Аналізувати </w:t>
                  </w:r>
                  <w:proofErr w:type="spellStart"/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мовні</w:t>
                  </w:r>
                  <w:proofErr w:type="spellEnd"/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одиниці, визначати їхню взаємодію та характеризувати </w:t>
                  </w:r>
                  <w:proofErr w:type="spellStart"/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мовні</w:t>
                  </w:r>
                  <w:proofErr w:type="spellEnd"/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 явища і процеси, що їх зумовлюють.</w:t>
                  </w:r>
                </w:p>
                <w:p w14:paraId="203E5184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15. Здійснювати лінгвістичний аналіз текстів різних жанрів і стилів.</w:t>
                  </w:r>
                </w:p>
                <w:p w14:paraId="11C9F013" w14:textId="77777777" w:rsidR="006E6CE0" w:rsidRPr="006E6CE0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>ПРН 17. 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      </w:r>
                </w:p>
                <w:p w14:paraId="0B0BC872" w14:textId="77777777" w:rsidR="006E6CE0" w:rsidRPr="00535F09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uk-UA"/>
                    </w:rPr>
                    <w:t xml:space="preserve">ПРН 21. </w:t>
                  </w:r>
                  <w:r w:rsidRPr="00535F09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  <w:t>Доступно й аргументовано пояснювати сутність конкретних філологічних питань і власну позицію щодо них як фахівцям, так і широкому загалу; вміти презентувати результати своїх досліджень державною та німецькою мовами.</w:t>
                  </w:r>
                </w:p>
                <w:p w14:paraId="5E157216" w14:textId="77777777" w:rsidR="006E6CE0" w:rsidRPr="00535F09" w:rsidRDefault="006E6CE0" w:rsidP="006E6CE0">
                  <w:pPr>
                    <w:framePr w:hSpace="180" w:wrap="around" w:vAnchor="text" w:hAnchor="margin" w:x="216" w:y="182"/>
                    <w:widowControl w:val="0"/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6E6CE0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ПРН 23. </w:t>
                  </w:r>
                  <w:bookmarkStart w:id="0" w:name="_GoBack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Володіти системою сучасних </w:t>
                  </w:r>
                  <w:proofErr w:type="spellStart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лінгвокультурологічних</w:t>
                  </w:r>
                  <w:proofErr w:type="spellEnd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знань, переважно про специфіку </w:t>
                  </w:r>
                  <w:proofErr w:type="spellStart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мовних</w:t>
                  </w:r>
                  <w:proofErr w:type="spellEnd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картин світу і відповідних </w:t>
                  </w:r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lastRenderedPageBreak/>
                    <w:t xml:space="preserve">особливостей </w:t>
                  </w:r>
                  <w:proofErr w:type="spellStart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мовної</w:t>
                  </w:r>
                  <w:proofErr w:type="spellEnd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поведінки носіїв англійської та німецької мов, застосовуючи знання про експресивні, емоційні, логічні засоби мови, норми </w:t>
                  </w:r>
                  <w:proofErr w:type="spellStart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>терміновживання</w:t>
                  </w:r>
                  <w:proofErr w:type="spellEnd"/>
                  <w:r w:rsidRPr="00535F09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uk-UA"/>
                    </w:rPr>
                    <w:t xml:space="preserve"> та техніку мовлення для досягнення запланованого прагматичного результату й організації успішної комунікації у професійній діяльності</w:t>
                  </w:r>
                  <w:r w:rsidRPr="00535F09">
                    <w:rPr>
                      <w:rFonts w:ascii="Times New Roman" w:eastAsia="Times New Roman" w:hAnsi="Times New Roman"/>
                      <w:i/>
                      <w:lang w:val="uk-UA"/>
                    </w:rPr>
                    <w:t>.</w:t>
                  </w:r>
                </w:p>
                <w:bookmarkEnd w:id="0"/>
                <w:p w14:paraId="31C356AF" w14:textId="32A09070" w:rsidR="007F0411" w:rsidRPr="00FD677A" w:rsidRDefault="007F0411" w:rsidP="006E6CE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14461" w14:textId="77777777" w:rsidR="007F0411" w:rsidRPr="00334405" w:rsidRDefault="007F0411" w:rsidP="006E6CE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uk-UA"/>
                    </w:rPr>
                  </w:pPr>
                </w:p>
                <w:p w14:paraId="3608F7AF" w14:textId="77777777" w:rsidR="007F0411" w:rsidRPr="00CC40BC" w:rsidRDefault="007F0411" w:rsidP="006E6CE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Практичні заняття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14:paraId="1112C221" w14:textId="77777777" w:rsidR="007F0411" w:rsidRPr="00CC40BC" w:rsidRDefault="007F0411" w:rsidP="006E6CE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Самостійна робота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14:paraId="17AE1F64" w14:textId="77777777" w:rsidR="007F0411" w:rsidRPr="00CC40BC" w:rsidRDefault="007F0411" w:rsidP="006E6CE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В</w:t>
                  </w:r>
                  <w:r w:rsidRPr="00CC40BC"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иконання індивідуальних завдань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val="uk-UA"/>
                    </w:rPr>
                    <w:t>.</w:t>
                  </w:r>
                </w:p>
                <w:p w14:paraId="0DF70A09" w14:textId="77777777" w:rsidR="007F0411" w:rsidRPr="00B705C0" w:rsidRDefault="007F0411" w:rsidP="006E6CE0">
                  <w:pPr>
                    <w:framePr w:hSpace="180" w:wrap="around" w:vAnchor="text" w:hAnchor="margin" w:x="216" w:y="182"/>
                    <w:tabs>
                      <w:tab w:val="left" w:pos="223"/>
                      <w:tab w:val="left" w:pos="463"/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8B26A" w14:textId="77777777" w:rsidR="007F0411" w:rsidRPr="00A90613" w:rsidRDefault="007F0411" w:rsidP="006E6CE0">
                  <w:pPr>
                    <w:framePr w:hSpace="180" w:wrap="around" w:vAnchor="text" w:hAnchor="margin" w:x="216" w:y="182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Індивіду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альне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,</w:t>
                  </w: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групове опитування</w:t>
                  </w:r>
                </w:p>
                <w:p w14:paraId="54F180B8" w14:textId="77777777" w:rsidR="007F0411" w:rsidRPr="00A90613" w:rsidRDefault="007F0411" w:rsidP="006E6C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Тести, </w:t>
                  </w:r>
                </w:p>
                <w:p w14:paraId="4FE4087B" w14:textId="77777777" w:rsidR="007F0411" w:rsidRPr="00A90613" w:rsidRDefault="007F0411" w:rsidP="006E6C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письмова контрольна робота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7A263743" w14:textId="77777777" w:rsidR="007F0411" w:rsidRPr="00A90613" w:rsidRDefault="007F0411" w:rsidP="006E6C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Практичні завдання.</w:t>
                  </w:r>
                </w:p>
                <w:p w14:paraId="27230AB7" w14:textId="77777777" w:rsidR="007F0411" w:rsidRPr="00A90613" w:rsidRDefault="007F0411" w:rsidP="006E6C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Тематичне тестування.</w:t>
                  </w:r>
                </w:p>
                <w:p w14:paraId="065ECE40" w14:textId="77777777" w:rsidR="007F0411" w:rsidRPr="00A90613" w:rsidRDefault="007F0411" w:rsidP="006E6C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90613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Модульна контрольна робота.</w:t>
                  </w:r>
                </w:p>
                <w:p w14:paraId="7E1B1076" w14:textId="77777777" w:rsidR="007F0411" w:rsidRPr="00B705C0" w:rsidRDefault="007F0411" w:rsidP="006E6CE0">
                  <w:pPr>
                    <w:framePr w:hSpace="180" w:wrap="around" w:vAnchor="text" w:hAnchor="margin" w:x="216" w:y="182"/>
                    <w:tabs>
                      <w:tab w:val="left" w:pos="2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Залік.</w:t>
                  </w:r>
                </w:p>
              </w:tc>
            </w:tr>
          </w:tbl>
          <w:p w14:paraId="7360CEB6" w14:textId="77777777" w:rsidR="00271010" w:rsidRPr="00F827D1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71010" w:rsidRPr="0091154D" w14:paraId="766565BB" w14:textId="77777777" w:rsidTr="00F827D1">
        <w:tc>
          <w:tcPr>
            <w:tcW w:w="10768" w:type="dxa"/>
            <w:gridSpan w:val="3"/>
          </w:tcPr>
          <w:p w14:paraId="32D79751" w14:textId="77777777" w:rsidR="00271010" w:rsidRDefault="00271010" w:rsidP="00F827D1">
            <w:pPr>
              <w:widowControl w:val="0"/>
              <w:shd w:val="clear" w:color="auto" w:fill="FFFFFF"/>
              <w:tabs>
                <w:tab w:val="left" w:pos="-52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lang w:val="uk-UA"/>
              </w:rPr>
            </w:pPr>
          </w:p>
          <w:p w14:paraId="13D4BC78" w14:textId="77777777" w:rsidR="00271010" w:rsidRPr="00976087" w:rsidRDefault="00620E21" w:rsidP="00976087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20E21">
              <w:rPr>
                <w:rStyle w:val="a9"/>
                <w:bCs/>
                <w:sz w:val="24"/>
                <w:szCs w:val="28"/>
              </w:rPr>
              <w:t>Поточний контроль</w:t>
            </w:r>
            <w:r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проводиться на кожному 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>практичному</w:t>
            </w:r>
            <w:r w:rsidRPr="00F827D1">
              <w:rPr>
                <w:rStyle w:val="a8"/>
                <w:rFonts w:ascii="Times New Roman" w:hAnsi="Times New Roman"/>
                <w:sz w:val="24"/>
                <w:szCs w:val="28"/>
              </w:rPr>
              <w:t xml:space="preserve"> занятті та за результатами виконання завдань самостійної роботи.</w:t>
            </w:r>
            <w:r>
              <w:rPr>
                <w:rStyle w:val="a8"/>
                <w:rFonts w:ascii="Times New Roman" w:hAnsi="Times New Roman"/>
                <w:sz w:val="24"/>
                <w:szCs w:val="28"/>
              </w:rPr>
              <w:t xml:space="preserve"> </w:t>
            </w:r>
            <w:r w:rsidR="00DD4391" w:rsidRPr="00620E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оцінювання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всіх видів навчальної діяльності студента (аудиторна робота та самостійна робота) здійсню</w:t>
            </w:r>
            <w:r w:rsidR="00DD439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єть</w:t>
            </w:r>
            <w:r w:rsidR="00DD4391"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ся в національній 4-бальній шкалі – «відмінно» («5»), «добре» («4»), «задовільно» («3»), «незадовільно» («2»). Невиконання завдань самостійної роботи, невідвідування практичних занять позначаються </w:t>
            </w:r>
            <w:r w:rsidR="00DD4391"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«0».</w:t>
            </w:r>
            <w:r w:rsidR="00DD4391" w:rsidRPr="00F827D1">
              <w:rPr>
                <w:rStyle w:val="a9"/>
                <w:bCs/>
                <w:sz w:val="24"/>
                <w:szCs w:val="28"/>
              </w:rPr>
              <w:t xml:space="preserve"> </w:t>
            </w:r>
          </w:p>
          <w:p w14:paraId="634F0A5A" w14:textId="0D184694" w:rsidR="00271010" w:rsidRPr="00085786" w:rsidRDefault="002C5379" w:rsidP="002C5379">
            <w:pPr>
              <w:spacing w:after="0" w:line="240" w:lineRule="auto"/>
              <w:ind w:firstLine="589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Підсумков</w:t>
            </w:r>
            <w:r w:rsidR="00620E21" w:rsidRPr="000857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ий контроль </w:t>
            </w:r>
            <w:r w:rsidR="00271010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дисципліни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Реалізація дієслівної категорії стану в сучасній німецькій мові: </w:t>
            </w:r>
            <w:proofErr w:type="spellStart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перекладознавчий</w:t>
            </w:r>
            <w:proofErr w:type="spellEnd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аспект</w:t>
            </w:r>
            <w:r w:rsidR="00565D47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”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відбувається у 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кінці вивче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ння навчального матеріалу курсу і складається</w:t>
            </w:r>
            <w:r w:rsidR="00891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модульної контрольної роботи і семестрового контролю у формі заліку.</w:t>
            </w:r>
            <w:r w:rsidR="00023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апередодні </w:t>
            </w:r>
            <w:proofErr w:type="spellStart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заліково</w:t>
            </w:r>
            <w:proofErr w:type="spellEnd"/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-екзаменаційної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частки. Цю оцінку викладач трансформує в рейтинговий бал за роботу протягом с</w:t>
            </w:r>
            <w:r w:rsidR="00530854">
              <w:rPr>
                <w:rFonts w:ascii="Times New Roman" w:hAnsi="Times New Roman"/>
                <w:sz w:val="24"/>
                <w:szCs w:val="24"/>
                <w:lang w:val="uk-UA"/>
              </w:rPr>
              <w:t>еместру шляхом помноження на 10</w:t>
            </w:r>
            <w:r w:rsidR="0074127C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. Таким чином, максимальний рейтинговий бал за роботу протягом семестру може становити 50.</w:t>
            </w:r>
          </w:p>
          <w:p w14:paraId="6A4D18D3" w14:textId="141555FB" w:rsidR="00530854" w:rsidRPr="001E06A0" w:rsidRDefault="00530854" w:rsidP="005308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 (М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>КР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620E21" w:rsidRPr="00620E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дисципліни </w:t>
            </w:r>
            <w:r w:rsidR="00565D4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“</w:t>
            </w:r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Реалізація дієслівної категорії стану в сучасній німецькій мові: </w:t>
            </w:r>
            <w:proofErr w:type="spellStart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перекладознавчий</w:t>
            </w:r>
            <w:proofErr w:type="spellEnd"/>
            <w:r w:rsidR="00565D47" w:rsidRPr="00565D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аспект</w:t>
            </w:r>
            <w:r w:rsidR="00565D47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val="uk-UA" w:eastAsia="zh-CN" w:bidi="hi-IN"/>
              </w:rPr>
              <w:t>”</w:t>
            </w:r>
            <w:r w:rsidR="00620E21">
              <w:rPr>
                <w:rFonts w:ascii="Times New Roman" w:hAnsi="Times New Roman"/>
                <w:lang w:val="uk-UA"/>
              </w:rPr>
              <w:t xml:space="preserve">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складається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теоретичних і практичних </w:t>
            </w:r>
            <w:r w:rsidR="00620E2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>завдань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виконуються у застосунку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платформі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Microsoft</w:t>
            </w:r>
            <w:r w:rsidRPr="005308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Teams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55451" w:rsidRPr="00085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BE59B4" w14:textId="77777777" w:rsidR="00B87B87" w:rsidRPr="00085786" w:rsidRDefault="00B87B87" w:rsidP="001E06A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  <w:r w:rsid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складником семестрового рейтингу і оцінюється в 4-бальній системі («відмінно» («5»), «добре» («4»), «задовільно» («3»), «незадовільно» («2»)). Ці оцінки трансформуються в 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рейтинговий бал за МКР</w:t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такий спосіб:</w:t>
            </w:r>
          </w:p>
          <w:p w14:paraId="63841C50" w14:textId="77777777" w:rsidR="00B87B87" w:rsidRPr="00085786" w:rsidRDefault="00B87B87" w:rsidP="00B87B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«відмінно»</w:t>
            </w:r>
            <w:r w:rsidRPr="0008578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8578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50 балів;</w:t>
            </w:r>
          </w:p>
          <w:p w14:paraId="5E3F25AB" w14:textId="77777777"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«добре»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40 балів;</w:t>
            </w:r>
          </w:p>
          <w:p w14:paraId="3794ED95" w14:textId="77777777"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«задовільно»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 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30 балів;</w:t>
            </w:r>
          </w:p>
          <w:p w14:paraId="676B4C83" w14:textId="77777777" w:rsidR="00B87B87" w:rsidRPr="000F2D11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«незадовільно»</w:t>
            </w: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– 20 балів;</w:t>
            </w:r>
          </w:p>
          <w:p w14:paraId="1A632033" w14:textId="77777777" w:rsidR="00B87B87" w:rsidRDefault="00B87B87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Неявка на МКР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72601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  <w:t>– 0 балів.</w:t>
            </w:r>
          </w:p>
          <w:p w14:paraId="67D6F980" w14:textId="77777777" w:rsidR="00726014" w:rsidRPr="000F2D11" w:rsidRDefault="00726014" w:rsidP="00B87B87">
            <w:pPr>
              <w:spacing w:after="0" w:line="240" w:lineRule="auto"/>
              <w:ind w:left="540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14:paraId="3D2E8D73" w14:textId="77777777" w:rsidR="00530854" w:rsidRPr="00530854" w:rsidRDefault="00976087" w:rsidP="006C2A8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Система </w:t>
            </w:r>
            <w:proofErr w:type="spellStart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модульно</w:t>
            </w:r>
            <w:proofErr w:type="spellEnd"/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-рейтингового контролю навчальних досягнень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студе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нтів реалізується за наступною технологією. Оцінюються такі складники</w:t>
            </w:r>
            <w:r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аудиторна та самостійна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30854" w:rsidRP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робота студента</w:t>
            </w:r>
            <w:r w:rsidR="0053085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50 балів, МКР – 50 балів.</w:t>
            </w:r>
          </w:p>
          <w:p w14:paraId="3DF54879" w14:textId="77777777" w:rsidR="00976087" w:rsidRPr="000F2D11" w:rsidRDefault="00976087" w:rsidP="0097608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F2D1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Семестровий рейтинговий бал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 сумою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роботу протягом семестру і рейтингового бал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0F2D1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МКР.</w:t>
            </w:r>
            <w:r w:rsidRPr="00976087">
              <w:rPr>
                <w:lang w:val="ru-RU"/>
              </w:rPr>
              <w:t xml:space="preserve"> </w:t>
            </w:r>
            <w:r w:rsidRPr="0065233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Максимальний рейтинговий бал студента становить 100 балів.</w:t>
            </w:r>
          </w:p>
          <w:p w14:paraId="05EA1FAE" w14:textId="77777777" w:rsidR="00271010" w:rsidRPr="00F827D1" w:rsidRDefault="00271010" w:rsidP="00D85BF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Оцінювання на заліку здійснюється за національною шкалою, за 100-бальною шкалою і шкалою ЄКТС. На заліку екзаменатор виставляє семестровий рейтинговий бал, оцінку за залік (“зараховано / не зараховано”), кількість балів за 100-бальною шкалою й оцінку за шкалою ЄКТС. </w:t>
            </w:r>
          </w:p>
          <w:p w14:paraId="01CE01E6" w14:textId="77777777" w:rsidR="00271010" w:rsidRPr="00F827D1" w:rsidRDefault="00271010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навчальної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60 і вище,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отримують оцінку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“зараховано”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і відповідну оцінку у шкалі ЄКТС без складання заліку.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Студенти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які мають семестровий рейтинговий бал з дисципліни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59 і нижче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>, складають залік.</w:t>
            </w:r>
          </w:p>
          <w:p w14:paraId="572B840F" w14:textId="77777777" w:rsidR="00271010" w:rsidRDefault="00271010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</w:t>
            </w:r>
            <w:r w:rsidR="00334405"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на заліку отримав підсумкову оцінку з дисципліни за національною шкалою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“не зараховано”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то, крім цієї оцінки, у відомості обліку успішності йому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незалежно від набраного семестрового рейтингового балу 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виставляється оцінка </w:t>
            </w:r>
            <w:r w:rsidRPr="00F827D1">
              <w:rPr>
                <w:rFonts w:ascii="Times New Roman" w:hAnsi="Times New Roman"/>
                <w:bCs/>
                <w:iCs/>
                <w:sz w:val="24"/>
                <w:szCs w:val="28"/>
                <w:lang w:val="uk-UA"/>
              </w:rPr>
              <w:t>FX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шкалою ЄКТС і </w:t>
            </w:r>
            <w:r w:rsidRPr="00F827D1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 балів</w:t>
            </w:r>
            <w:r w:rsidRPr="00F827D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100-бальною шкалою.</w:t>
            </w:r>
          </w:p>
          <w:p w14:paraId="3B76136F" w14:textId="77777777" w:rsidR="00A22DB7" w:rsidRPr="00F827D1" w:rsidRDefault="00A22DB7" w:rsidP="00AC46D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tbl>
            <w:tblPr>
              <w:tblW w:w="951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00"/>
              <w:gridCol w:w="2784"/>
              <w:gridCol w:w="4035"/>
            </w:tblGrid>
            <w:tr w:rsidR="00271010" w:rsidRPr="0091154D" w14:paraId="7D57189E" w14:textId="77777777" w:rsidTr="00F827D1">
              <w:trPr>
                <w:trHeight w:val="528"/>
                <w:jc w:val="center"/>
              </w:trPr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D46DF4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Підсумковий рейтинговий бал</w:t>
                  </w:r>
                </w:p>
              </w:tc>
              <w:tc>
                <w:tcPr>
                  <w:tcW w:w="278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8B014E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шкалою ЄКТС</w:t>
                  </w:r>
                </w:p>
              </w:tc>
              <w:tc>
                <w:tcPr>
                  <w:tcW w:w="403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72BDFB1A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271010" w:rsidRPr="0091154D" w14:paraId="430DF4AB" w14:textId="77777777" w:rsidTr="00F827D1">
              <w:trPr>
                <w:trHeight w:val="380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584F20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90 – 100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E03D7E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А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CA3CD76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Відмінно</w:t>
                  </w:r>
                </w:p>
              </w:tc>
            </w:tr>
            <w:tr w:rsidR="00271010" w:rsidRPr="0091154D" w14:paraId="2318FBDA" w14:textId="77777777" w:rsidTr="00F827D1">
              <w:trPr>
                <w:cantSplit/>
                <w:trHeight w:val="379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7024EF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82 – 89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58C03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rtl/>
                      <w:lang w:val="uk-UA" w:bidi="ar-EG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В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3D1928DB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добре</w:t>
                  </w:r>
                </w:p>
                <w:p w14:paraId="09412444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051AA76A" w14:textId="77777777" w:rsidTr="00F827D1">
              <w:trPr>
                <w:cantSplit/>
                <w:trHeight w:val="32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82A80D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75 – 81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5A3A1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С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5F135E6F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54A2F914" w14:textId="77777777" w:rsidTr="00F827D1">
              <w:trPr>
                <w:cantSplit/>
                <w:trHeight w:val="351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952DE0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66 – 74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0DD632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iCs/>
                      <w:lang w:val="uk-UA"/>
                    </w:rPr>
                    <w:t>D</w:t>
                  </w:r>
                </w:p>
              </w:tc>
              <w:tc>
                <w:tcPr>
                  <w:tcW w:w="4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14:paraId="45DF249D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задовільно</w:t>
                  </w:r>
                </w:p>
                <w:p w14:paraId="1C8C7CF8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4C9CE246" w14:textId="77777777" w:rsidTr="00F827D1">
              <w:trPr>
                <w:cantSplit/>
                <w:trHeight w:val="393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3A5CF2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lastRenderedPageBreak/>
                    <w:t>60 – 65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0C59DF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Е</w:t>
                  </w:r>
                </w:p>
              </w:tc>
              <w:tc>
                <w:tcPr>
                  <w:tcW w:w="40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49E0B56D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  <w:tr w:rsidR="00271010" w:rsidRPr="0091154D" w14:paraId="3272A965" w14:textId="77777777" w:rsidTr="00F827D1">
              <w:trPr>
                <w:trHeight w:hRule="exact" w:val="437"/>
                <w:jc w:val="center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182CD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lastRenderedPageBreak/>
                    <w:t>0 – 59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23D77B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bCs/>
                      <w:lang w:val="uk-UA"/>
                    </w:rPr>
                    <w:t>FХ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14:paraId="6E0E3776" w14:textId="77777777" w:rsidR="00271010" w:rsidRPr="00F827D1" w:rsidRDefault="00271010" w:rsidP="00535F09">
                  <w:pPr>
                    <w:framePr w:hSpace="180" w:wrap="around" w:vAnchor="text" w:hAnchor="margin" w:x="216" w:y="182"/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F827D1">
                    <w:rPr>
                      <w:rFonts w:ascii="Times New Roman" w:hAnsi="Times New Roman"/>
                      <w:lang w:val="uk-UA"/>
                    </w:rPr>
                    <w:t>незадовільно</w:t>
                  </w:r>
                </w:p>
              </w:tc>
            </w:tr>
          </w:tbl>
          <w:p w14:paraId="73D96786" w14:textId="77777777" w:rsidR="00271010" w:rsidRPr="00AC46DC" w:rsidRDefault="00271010" w:rsidP="00A22DB7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1010" w:rsidRPr="00535F09" w14:paraId="6FEB6DFF" w14:textId="77777777" w:rsidTr="001342A4">
        <w:trPr>
          <w:gridAfter w:val="1"/>
          <w:wAfter w:w="7" w:type="dxa"/>
        </w:trPr>
        <w:tc>
          <w:tcPr>
            <w:tcW w:w="2268" w:type="dxa"/>
            <w:shd w:val="clear" w:color="auto" w:fill="99CCFF"/>
          </w:tcPr>
          <w:p w14:paraId="2AFCA00F" w14:textId="77777777" w:rsidR="00271010" w:rsidRPr="00AC46DC" w:rsidRDefault="00271010" w:rsidP="00F827D1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AC46DC">
              <w:rPr>
                <w:rFonts w:ascii="Times New Roman" w:hAnsi="Times New Roman" w:cs="Times New Roman"/>
                <w:b/>
                <w:color w:val="auto"/>
                <w:lang w:val="uk-UA"/>
              </w:rPr>
              <w:lastRenderedPageBreak/>
              <w:t>Політика курсу</w:t>
            </w:r>
          </w:p>
        </w:tc>
        <w:tc>
          <w:tcPr>
            <w:tcW w:w="8493" w:type="dxa"/>
          </w:tcPr>
          <w:p w14:paraId="3895334B" w14:textId="77777777" w:rsidR="00271010" w:rsidRPr="00AC46DC" w:rsidRDefault="00FF661D" w:rsidP="00AC46DC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Студент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вважається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допущеним до семестрового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якщо він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виконав усі види робіт, 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що передбачені робочою програмою навчальної дисципліни.</w:t>
            </w:r>
          </w:p>
          <w:p w14:paraId="4EDDA7E6" w14:textId="77777777" w:rsidR="00FF661D" w:rsidRPr="00FF661D" w:rsidRDefault="00726014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</w:t>
            </w:r>
            <w:r w:rsidR="00FF661D">
              <w:rPr>
                <w:rFonts w:ascii="Times New Roman" w:hAnsi="Times New Roman"/>
                <w:sz w:val="24"/>
                <w:szCs w:val="28"/>
                <w:lang w:val="uk-UA"/>
              </w:rPr>
              <w:t>туденти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271010" w:rsidRPr="00AC46DC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зобов’язані відвідувати аудиторні заняття і проходити всі форми поточного та підсумкового контролю</w:t>
            </w:r>
            <w:r w:rsidR="00271010" w:rsidRPr="00AC46DC">
              <w:rPr>
                <w:rFonts w:ascii="Times New Roman" w:hAnsi="Times New Roman"/>
                <w:sz w:val="24"/>
                <w:szCs w:val="28"/>
                <w:lang w:val="uk-UA"/>
              </w:rPr>
              <w:t>, передбачені робочою програмою навчальної дисципліни.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FF661D"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неможливості студентам денної та заочної форми здобуття освіти відвідувати всі аудиторні заняття з об’єктивних причин, вони складають індивідуальний графік відвідувань (не менше 50%), а решту завдань виконують дистанційно. Студенти погоджують цей графік із викладачем і завідувачем кафедри. </w:t>
            </w:r>
          </w:p>
          <w:p w14:paraId="287F12B9" w14:textId="77777777" w:rsidR="00FF661D" w:rsidRPr="00FF661D" w:rsidRDefault="00FF661D" w:rsidP="00FF661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Якщо студенти денної форми здобуття вищої освіти через поважні причини (хвороба, надзвичайні сімейні обставини тощо) не можуть відвідувати певну кількість аудиторних занять, вони мають їх відпрацювати. Процедуру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>,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форми</w:t>
            </w:r>
            <w:r w:rsidR="00F0495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терміни відпрацювання студентами денної форми здобуття освіти пропущених занять із навчальної дисципліни визначає кафедра германської і фіно-угорської філології і доводить до відома студентів конкретні графіки відпрацювання пропущених занять з дисципліни і критерії оцінювання</w:t>
            </w:r>
            <w:r w:rsidR="00976087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відповідей студентів</w:t>
            </w:r>
            <w:r w:rsidRPr="00FF661D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  <w:p w14:paraId="2DFE19D3" w14:textId="77777777" w:rsidR="00271010" w:rsidRPr="00565D47" w:rsidRDefault="00EA02BC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r w:rsidRPr="00EA02BC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язковим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також д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отримання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студентами </w:t>
            </w:r>
            <w:r w:rsidR="00976087">
              <w:rPr>
                <w:rFonts w:ascii="Times New Roman" w:hAnsi="Times New Roman"/>
                <w:sz w:val="24"/>
                <w:lang w:val="uk-UA"/>
              </w:rPr>
              <w:t xml:space="preserve">принципу </w:t>
            </w:r>
            <w:r w:rsidR="009760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академічної доброчесності.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порушення академічної доброчесності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студент має пройти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повторне оцінювання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написати 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у, скласти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залік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271010" w:rsidRPr="00AC46D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318C99" w14:textId="77777777" w:rsidR="00AF2F38" w:rsidRPr="00565D47" w:rsidRDefault="00AF2F38" w:rsidP="00EA02B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271010" w:rsidRPr="00565D47" w14:paraId="5708AF24" w14:textId="77777777" w:rsidTr="00A47C2F">
        <w:trPr>
          <w:gridAfter w:val="1"/>
          <w:wAfter w:w="7" w:type="dxa"/>
          <w:trHeight w:val="4959"/>
        </w:trPr>
        <w:tc>
          <w:tcPr>
            <w:tcW w:w="2268" w:type="dxa"/>
            <w:shd w:val="clear" w:color="auto" w:fill="99CCFF"/>
          </w:tcPr>
          <w:p w14:paraId="35E7B41E" w14:textId="77777777" w:rsidR="00271010" w:rsidRPr="00F827D1" w:rsidRDefault="00271010" w:rsidP="00F827D1">
            <w:pPr>
              <w:pStyle w:val="Default"/>
              <w:rPr>
                <w:rFonts w:ascii="Times New Roman" w:hAnsi="Times New Roman"/>
                <w:b/>
                <w:lang w:val="uk-UA"/>
              </w:rPr>
            </w:pPr>
            <w:r w:rsidRPr="00F827D1">
              <w:rPr>
                <w:rFonts w:ascii="Times New Roman" w:hAnsi="Times New Roman"/>
                <w:b/>
                <w:lang w:val="uk-UA"/>
              </w:rPr>
              <w:t>Рекомендована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F827D1">
              <w:rPr>
                <w:rFonts w:ascii="Times New Roman" w:hAnsi="Times New Roman"/>
                <w:b/>
                <w:lang w:val="uk-UA"/>
              </w:rPr>
              <w:t>література</w:t>
            </w:r>
          </w:p>
        </w:tc>
        <w:tc>
          <w:tcPr>
            <w:tcW w:w="8493" w:type="dxa"/>
          </w:tcPr>
          <w:p w14:paraId="14F5ACB5" w14:textId="77777777" w:rsidR="00271010" w:rsidRPr="00F57083" w:rsidRDefault="0043628E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70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Основна</w:t>
            </w:r>
          </w:p>
          <w:p w14:paraId="57C75F71" w14:textId="3403A74B" w:rsidR="00974FC8" w:rsidRPr="00974FC8" w:rsidRDefault="00B86BC4" w:rsidP="00974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69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val="uk-UA"/>
              </w:rPr>
              <w:t>1</w:t>
            </w:r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Мироненко Т. С. Практичний курс перекладу з німецької мови. </w:t>
            </w:r>
            <w:proofErr w:type="spellStart"/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>Киів</w:t>
            </w:r>
            <w:proofErr w:type="spellEnd"/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Вид. центр КНЛУ, 2017. 247 с. </w:t>
            </w:r>
          </w:p>
          <w:p w14:paraId="16A557CE" w14:textId="6DEA0E7B" w:rsidR="00974FC8" w:rsidRPr="00974FC8" w:rsidRDefault="00974FC8" w:rsidP="00974FC8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Мироненко Т.С. Практичний курс перекладу з німецької як другої іноземної, </w:t>
            </w:r>
            <w:proofErr w:type="spellStart"/>
            <w:r w:rsidRPr="00974FC8">
              <w:rPr>
                <w:rFonts w:ascii="Times New Roman" w:hAnsi="Times New Roman"/>
                <w:sz w:val="24"/>
                <w:szCs w:val="24"/>
                <w:lang w:val="uk-UA"/>
              </w:rPr>
              <w:t>Киів</w:t>
            </w:r>
            <w:proofErr w:type="spellEnd"/>
            <w:r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Вид. центр КНЛУ, 2005. 120 с.</w:t>
            </w:r>
          </w:p>
          <w:p w14:paraId="602646EF" w14:textId="41C6B187" w:rsidR="00974FC8" w:rsidRPr="00974FC8" w:rsidRDefault="00974FC8" w:rsidP="00974FC8">
            <w:pPr>
              <w:pStyle w:val="a5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Jim F.,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Woss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 xml:space="preserve"> U. Grammatik aktiv. Üben. Hören. Sprechen Cornelsen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2013. 236 c.</w:t>
            </w:r>
          </w:p>
          <w:p w14:paraId="3F8F6709" w14:textId="377C3B81" w:rsidR="00271010" w:rsidRPr="00C8155E" w:rsidRDefault="00271010" w:rsidP="002F0F5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7B708DFF" w14:textId="77777777" w:rsidR="00271010" w:rsidRPr="009C3F52" w:rsidRDefault="002F0F5D" w:rsidP="000D5B5C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535F0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Додаткова</w:t>
            </w:r>
            <w:proofErr w:type="spellEnd"/>
          </w:p>
          <w:p w14:paraId="27DCC2BD" w14:textId="5996167F" w:rsidR="00974FC8" w:rsidRPr="00974FC8" w:rsidRDefault="004B7BBD" w:rsidP="00974F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974FC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Кияк Т.Р., Науменко А.М., </w:t>
            </w:r>
            <w:proofErr w:type="spellStart"/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>Огуй</w:t>
            </w:r>
            <w:proofErr w:type="spellEnd"/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 </w:t>
            </w:r>
            <w:proofErr w:type="spellStart"/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Перекладознавство</w:t>
            </w:r>
            <w:proofErr w:type="spellEnd"/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>, Київ, 2008, 592</w:t>
            </w:r>
            <w:r w:rsidR="00974FC8" w:rsidRPr="003A0AA6">
              <w:rPr>
                <w:rFonts w:ascii="Times New Roman" w:hAnsi="Times New Roman"/>
                <w:sz w:val="24"/>
                <w:szCs w:val="24"/>
                <w:lang w:val="de-DE"/>
              </w:rPr>
              <w:t> c</w:t>
            </w:r>
            <w:r w:rsidR="00974FC8" w:rsidRPr="00974FC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B27A719" w14:textId="28BC506E" w:rsidR="00974FC8" w:rsidRPr="00974FC8" w:rsidRDefault="00974FC8" w:rsidP="00974FC8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ind w:left="-141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</w:pPr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Dreyer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Schmitt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Совершенствуем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знание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немецкого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языка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Учебное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пособие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– </w:t>
            </w:r>
            <w:proofErr w:type="spellStart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Киев</w:t>
            </w:r>
            <w:proofErr w:type="spellEnd"/>
            <w:r w:rsidRPr="00974FC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 w:rsidRPr="0097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Методика, 2000. - 336 с.</w:t>
            </w:r>
          </w:p>
          <w:p w14:paraId="212D043F" w14:textId="1B424D24" w:rsidR="00271010" w:rsidRPr="00841C9D" w:rsidRDefault="00271010" w:rsidP="00A47C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271010" w:rsidRPr="00F827D1" w14:paraId="1BA71B10" w14:textId="77777777" w:rsidTr="001342A4">
        <w:trPr>
          <w:gridAfter w:val="1"/>
          <w:wAfter w:w="7" w:type="dxa"/>
        </w:trPr>
        <w:tc>
          <w:tcPr>
            <w:tcW w:w="10761" w:type="dxa"/>
            <w:gridSpan w:val="2"/>
            <w:shd w:val="clear" w:color="auto" w:fill="99CCFF"/>
          </w:tcPr>
          <w:p w14:paraId="0333D225" w14:textId="77777777" w:rsidR="00271010" w:rsidRPr="00F827D1" w:rsidRDefault="00271010" w:rsidP="00F9550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27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ресурси</w:t>
            </w:r>
          </w:p>
          <w:p w14:paraId="761195A7" w14:textId="77777777" w:rsidR="00271010" w:rsidRPr="00F9550A" w:rsidRDefault="00271010" w:rsidP="00F9550A">
            <w:pPr>
              <w:tabs>
                <w:tab w:val="left" w:pos="312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271010" w:rsidRPr="00535F09" w14:paraId="055A9950" w14:textId="77777777" w:rsidTr="00F827D1">
        <w:tc>
          <w:tcPr>
            <w:tcW w:w="10768" w:type="dxa"/>
            <w:gridSpan w:val="3"/>
          </w:tcPr>
          <w:tbl>
            <w:tblPr>
              <w:tblW w:w="100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29"/>
            </w:tblGrid>
            <w:tr w:rsidR="00104C5C" w:rsidRPr="00535F09" w14:paraId="5934A028" w14:textId="77777777" w:rsidTr="00F04316">
              <w:trPr>
                <w:jc w:val="center"/>
              </w:trPr>
              <w:tc>
                <w:tcPr>
                  <w:tcW w:w="10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773F0" w14:textId="77777777" w:rsidR="00974FC8" w:rsidRPr="00974FC8" w:rsidRDefault="00974FC8" w:rsidP="00974FC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1. </w:t>
                  </w:r>
                  <w:hyperlink r:id="rId6" w:history="1"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http</w:t>
                    </w:r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://</w:t>
                    </w:r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www</w:t>
                    </w:r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schubert.verlag</w:t>
                    </w:r>
                    <w:proofErr w:type="spellEnd"/>
                    <w:r w:rsidRPr="00974FC8">
                      <w:rPr>
                        <w:rStyle w:val="aa"/>
                        <w:rFonts w:ascii="Times New Roman" w:hAnsi="Times New Roman"/>
                        <w:color w:val="auto"/>
                        <w:spacing w:val="-13"/>
                        <w:sz w:val="24"/>
                        <w:szCs w:val="24"/>
                      </w:rPr>
                      <w:t>/de</w:t>
                    </w:r>
                  </w:hyperlink>
                </w:p>
                <w:p w14:paraId="2A179C00" w14:textId="77777777" w:rsidR="00974FC8" w:rsidRPr="00974FC8" w:rsidRDefault="00974FC8" w:rsidP="00974FC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2. </w:t>
                  </w:r>
                  <w:hyperlink r:id="rId7" w:history="1"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http</w:t>
                    </w:r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://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www</w:t>
                    </w:r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hueber</w:t>
                    </w:r>
                    <w:proofErr w:type="spellEnd"/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de</w:t>
                    </w:r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/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deutsch</w:t>
                    </w:r>
                    <w:proofErr w:type="spellEnd"/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-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lernen</w:t>
                    </w:r>
                    <w:proofErr w:type="spellEnd"/>
                    <w:r w:rsidRPr="003A0AA6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</w:p>
                <w:p w14:paraId="66C86F5C" w14:textId="77777777" w:rsidR="00974FC8" w:rsidRPr="00974FC8" w:rsidRDefault="00974FC8" w:rsidP="00974FC8">
                  <w:pPr>
                    <w:framePr w:hSpace="180" w:wrap="around" w:vAnchor="text" w:hAnchor="margin" w:x="216" w:y="182"/>
                    <w:widowControl w:val="0"/>
                    <w:shd w:val="clear" w:color="auto" w:fill="FFFFFF"/>
                    <w:tabs>
                      <w:tab w:val="left" w:pos="36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pacing w:val="-13"/>
                      <w:sz w:val="24"/>
                      <w:szCs w:val="24"/>
                      <w:lang w:val="uk-UA"/>
                    </w:rPr>
                    <w:t xml:space="preserve">3. </w:t>
                  </w:r>
                  <w:hyperlink r:id="rId8" w:history="1"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http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://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www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proofErr w:type="spellStart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vitaminde</w:t>
                    </w:r>
                    <w:proofErr w:type="spellEnd"/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.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</w:rPr>
                      <w:t>de</w:t>
                    </w:r>
                    <w:r w:rsidRPr="00974FC8">
                      <w:rPr>
                        <w:rStyle w:val="aa"/>
                        <w:color w:val="auto"/>
                        <w:spacing w:val="-13"/>
                        <w:sz w:val="24"/>
                        <w:szCs w:val="24"/>
                        <w:lang w:val="uk-UA"/>
                      </w:rPr>
                      <w:t>/</w:t>
                    </w:r>
                  </w:hyperlink>
                </w:p>
                <w:p w14:paraId="32650194" w14:textId="77777777" w:rsidR="00974FC8" w:rsidRPr="006F180B" w:rsidRDefault="00974FC8" w:rsidP="00974FC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4.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goethe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</w:p>
                <w:p w14:paraId="67FA467B" w14:textId="77777777" w:rsidR="00974FC8" w:rsidRPr="006F180B" w:rsidRDefault="00974FC8" w:rsidP="00974FC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FA54DE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5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deutsch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perfekt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com</w:t>
                  </w:r>
                </w:p>
                <w:p w14:paraId="076ED3F9" w14:textId="77777777" w:rsidR="00974FC8" w:rsidRPr="006F180B" w:rsidRDefault="00974FC8" w:rsidP="00974FC8">
                  <w:pPr>
                    <w:framePr w:hSpace="180" w:wrap="around" w:vAnchor="text" w:hAnchor="margin" w:x="216" w:y="182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974FC8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6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 xml:space="preserve">. 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http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:/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www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klett</w:t>
                  </w:r>
                  <w:proofErr w:type="spellEnd"/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  <w:t>.</w:t>
                  </w:r>
                  <w:r w:rsidRPr="006F180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de</w:t>
                  </w:r>
                </w:p>
                <w:p w14:paraId="052AE234" w14:textId="3E808628" w:rsidR="00104C5C" w:rsidRPr="007E7B5A" w:rsidRDefault="00104C5C" w:rsidP="00355F36">
                  <w:pPr>
                    <w:pStyle w:val="1"/>
                    <w:framePr w:hSpace="180" w:wrap="around" w:vAnchor="text" w:hAnchor="margin" w:x="216" w:y="182"/>
                    <w:ind w:left="284" w:hanging="284"/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52F1125F" w14:textId="77777777" w:rsidR="00271010" w:rsidRPr="002F0F5D" w:rsidRDefault="00271010" w:rsidP="00F827D1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7FB83A85" w14:textId="77777777" w:rsidR="00271010" w:rsidRPr="001E06A0" w:rsidRDefault="00271010" w:rsidP="001E06A0">
      <w:pPr>
        <w:pStyle w:val="Default"/>
        <w:rPr>
          <w:rFonts w:ascii="Times New Roman" w:hAnsi="Times New Roman" w:cs="Times New Roman"/>
          <w:lang w:val="uk-UA"/>
        </w:rPr>
      </w:pPr>
    </w:p>
    <w:sectPr w:rsidR="00271010" w:rsidRPr="001E06A0" w:rsidSect="00F827D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34"/>
    <w:multiLevelType w:val="hybridMultilevel"/>
    <w:tmpl w:val="68F87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77D"/>
    <w:multiLevelType w:val="hybridMultilevel"/>
    <w:tmpl w:val="829058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534A9B"/>
    <w:multiLevelType w:val="hybridMultilevel"/>
    <w:tmpl w:val="E0D4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F86E7E"/>
    <w:multiLevelType w:val="hybridMultilevel"/>
    <w:tmpl w:val="69F6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67596"/>
    <w:multiLevelType w:val="hybridMultilevel"/>
    <w:tmpl w:val="94AAC2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438CA"/>
    <w:multiLevelType w:val="hybridMultilevel"/>
    <w:tmpl w:val="11E0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6741"/>
    <w:multiLevelType w:val="hybridMultilevel"/>
    <w:tmpl w:val="DA80DDD0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E3296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03836"/>
    <w:multiLevelType w:val="hybridMultilevel"/>
    <w:tmpl w:val="986875E2"/>
    <w:lvl w:ilvl="0" w:tplc="5D90ED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D318D57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4782BA7"/>
    <w:multiLevelType w:val="hybridMultilevel"/>
    <w:tmpl w:val="D3E21E9E"/>
    <w:lvl w:ilvl="0" w:tplc="A6AA4F32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8005D"/>
    <w:multiLevelType w:val="hybridMultilevel"/>
    <w:tmpl w:val="B9E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86683"/>
    <w:multiLevelType w:val="hybridMultilevel"/>
    <w:tmpl w:val="0DC8F1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F3570D"/>
    <w:multiLevelType w:val="hybridMultilevel"/>
    <w:tmpl w:val="95241B06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3">
    <w:nsid w:val="4B134CD6"/>
    <w:multiLevelType w:val="hybridMultilevel"/>
    <w:tmpl w:val="DC5A1AF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12816"/>
    <w:multiLevelType w:val="multilevel"/>
    <w:tmpl w:val="0CAEF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15">
    <w:nsid w:val="4D161CE8"/>
    <w:multiLevelType w:val="hybridMultilevel"/>
    <w:tmpl w:val="A044C1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3B9C590A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14A5105"/>
    <w:multiLevelType w:val="hybridMultilevel"/>
    <w:tmpl w:val="E19A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4645B"/>
    <w:multiLevelType w:val="hybridMultilevel"/>
    <w:tmpl w:val="986E465E"/>
    <w:lvl w:ilvl="0" w:tplc="25CE99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0A9C"/>
    <w:multiLevelType w:val="hybridMultilevel"/>
    <w:tmpl w:val="B77CBC2A"/>
    <w:lvl w:ilvl="0" w:tplc="83B08CC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7F2A"/>
    <w:multiLevelType w:val="hybridMultilevel"/>
    <w:tmpl w:val="DF2A1228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540F2"/>
    <w:multiLevelType w:val="hybridMultilevel"/>
    <w:tmpl w:val="0D303E6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B6B23"/>
    <w:multiLevelType w:val="hybridMultilevel"/>
    <w:tmpl w:val="E33E5D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6A616C"/>
    <w:multiLevelType w:val="hybridMultilevel"/>
    <w:tmpl w:val="5C383D3A"/>
    <w:lvl w:ilvl="0" w:tplc="5D90ED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17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90"/>
    <w:rsid w:val="000050FA"/>
    <w:rsid w:val="00020E45"/>
    <w:rsid w:val="00023F5E"/>
    <w:rsid w:val="00037814"/>
    <w:rsid w:val="00047FCC"/>
    <w:rsid w:val="00066E96"/>
    <w:rsid w:val="000762A3"/>
    <w:rsid w:val="00085786"/>
    <w:rsid w:val="000A5BBA"/>
    <w:rsid w:val="000B168B"/>
    <w:rsid w:val="000B7B29"/>
    <w:rsid w:val="000D5B5C"/>
    <w:rsid w:val="00104C5C"/>
    <w:rsid w:val="00106229"/>
    <w:rsid w:val="0011293C"/>
    <w:rsid w:val="001164F2"/>
    <w:rsid w:val="00124AF8"/>
    <w:rsid w:val="001301A2"/>
    <w:rsid w:val="00131E14"/>
    <w:rsid w:val="001342A4"/>
    <w:rsid w:val="00143161"/>
    <w:rsid w:val="00146A3B"/>
    <w:rsid w:val="00164157"/>
    <w:rsid w:val="00194E8E"/>
    <w:rsid w:val="001A1611"/>
    <w:rsid w:val="001A74A6"/>
    <w:rsid w:val="001C11DD"/>
    <w:rsid w:val="001C46B6"/>
    <w:rsid w:val="001D254B"/>
    <w:rsid w:val="001D6B3A"/>
    <w:rsid w:val="001E06A0"/>
    <w:rsid w:val="001E5CB7"/>
    <w:rsid w:val="001F5439"/>
    <w:rsid w:val="002346D0"/>
    <w:rsid w:val="00256D8E"/>
    <w:rsid w:val="00271010"/>
    <w:rsid w:val="002B7A1E"/>
    <w:rsid w:val="002C5379"/>
    <w:rsid w:val="002D7417"/>
    <w:rsid w:val="002E455D"/>
    <w:rsid w:val="002F0F5D"/>
    <w:rsid w:val="00334405"/>
    <w:rsid w:val="00355F36"/>
    <w:rsid w:val="00385069"/>
    <w:rsid w:val="003869B2"/>
    <w:rsid w:val="003A0AA6"/>
    <w:rsid w:val="003B7DC7"/>
    <w:rsid w:val="003C784F"/>
    <w:rsid w:val="003D5992"/>
    <w:rsid w:val="003E74E5"/>
    <w:rsid w:val="003F4B72"/>
    <w:rsid w:val="00421ED0"/>
    <w:rsid w:val="00434CE8"/>
    <w:rsid w:val="0043628E"/>
    <w:rsid w:val="0044359B"/>
    <w:rsid w:val="00457272"/>
    <w:rsid w:val="00465AAF"/>
    <w:rsid w:val="00466BC7"/>
    <w:rsid w:val="00471F27"/>
    <w:rsid w:val="00473F59"/>
    <w:rsid w:val="00484D6C"/>
    <w:rsid w:val="004B7BBD"/>
    <w:rsid w:val="004C179D"/>
    <w:rsid w:val="004E71CD"/>
    <w:rsid w:val="00503CEB"/>
    <w:rsid w:val="00524B34"/>
    <w:rsid w:val="00530854"/>
    <w:rsid w:val="00535F09"/>
    <w:rsid w:val="005561FF"/>
    <w:rsid w:val="00565D47"/>
    <w:rsid w:val="005B6881"/>
    <w:rsid w:val="005D51EA"/>
    <w:rsid w:val="005D55DA"/>
    <w:rsid w:val="005F3F4F"/>
    <w:rsid w:val="006016D3"/>
    <w:rsid w:val="00620E21"/>
    <w:rsid w:val="00626FDC"/>
    <w:rsid w:val="00634F58"/>
    <w:rsid w:val="00681B45"/>
    <w:rsid w:val="006967F4"/>
    <w:rsid w:val="006A6C8F"/>
    <w:rsid w:val="006B44F6"/>
    <w:rsid w:val="006C2A8C"/>
    <w:rsid w:val="006D3856"/>
    <w:rsid w:val="006E6CE0"/>
    <w:rsid w:val="006E6D8A"/>
    <w:rsid w:val="007056A8"/>
    <w:rsid w:val="00705EE1"/>
    <w:rsid w:val="00726014"/>
    <w:rsid w:val="0074127C"/>
    <w:rsid w:val="00755451"/>
    <w:rsid w:val="00790DE5"/>
    <w:rsid w:val="00791BAA"/>
    <w:rsid w:val="007944A4"/>
    <w:rsid w:val="007A68D0"/>
    <w:rsid w:val="007B3AED"/>
    <w:rsid w:val="007C2E42"/>
    <w:rsid w:val="007D58BA"/>
    <w:rsid w:val="007E0994"/>
    <w:rsid w:val="007E435F"/>
    <w:rsid w:val="007E7B5A"/>
    <w:rsid w:val="007F0411"/>
    <w:rsid w:val="007F1272"/>
    <w:rsid w:val="007F1E90"/>
    <w:rsid w:val="008023DC"/>
    <w:rsid w:val="00821FD2"/>
    <w:rsid w:val="00822D11"/>
    <w:rsid w:val="00835616"/>
    <w:rsid w:val="00841C9D"/>
    <w:rsid w:val="00891D72"/>
    <w:rsid w:val="0091154D"/>
    <w:rsid w:val="0092014F"/>
    <w:rsid w:val="00931425"/>
    <w:rsid w:val="00940E34"/>
    <w:rsid w:val="00945475"/>
    <w:rsid w:val="00955272"/>
    <w:rsid w:val="00964213"/>
    <w:rsid w:val="00974FC8"/>
    <w:rsid w:val="00975053"/>
    <w:rsid w:val="00976087"/>
    <w:rsid w:val="00980266"/>
    <w:rsid w:val="009B79E8"/>
    <w:rsid w:val="009C2743"/>
    <w:rsid w:val="009C3F52"/>
    <w:rsid w:val="009F3B05"/>
    <w:rsid w:val="00A12285"/>
    <w:rsid w:val="00A22DB7"/>
    <w:rsid w:val="00A472D7"/>
    <w:rsid w:val="00A47C2F"/>
    <w:rsid w:val="00A720EA"/>
    <w:rsid w:val="00A90613"/>
    <w:rsid w:val="00AA3B25"/>
    <w:rsid w:val="00AA3DE4"/>
    <w:rsid w:val="00AA3F49"/>
    <w:rsid w:val="00AB64CF"/>
    <w:rsid w:val="00AC46DC"/>
    <w:rsid w:val="00AC595D"/>
    <w:rsid w:val="00AF2F38"/>
    <w:rsid w:val="00B0029E"/>
    <w:rsid w:val="00B06F7F"/>
    <w:rsid w:val="00B16D25"/>
    <w:rsid w:val="00B27414"/>
    <w:rsid w:val="00B424D8"/>
    <w:rsid w:val="00B55813"/>
    <w:rsid w:val="00B705C0"/>
    <w:rsid w:val="00B867C7"/>
    <w:rsid w:val="00B86BC4"/>
    <w:rsid w:val="00B87B87"/>
    <w:rsid w:val="00BD1191"/>
    <w:rsid w:val="00C11915"/>
    <w:rsid w:val="00C167E8"/>
    <w:rsid w:val="00C25AB2"/>
    <w:rsid w:val="00C37291"/>
    <w:rsid w:val="00C752AE"/>
    <w:rsid w:val="00C804E0"/>
    <w:rsid w:val="00C8155E"/>
    <w:rsid w:val="00C90BE4"/>
    <w:rsid w:val="00C962B7"/>
    <w:rsid w:val="00CA02F4"/>
    <w:rsid w:val="00CA061D"/>
    <w:rsid w:val="00CA34DB"/>
    <w:rsid w:val="00CA77E0"/>
    <w:rsid w:val="00CB035E"/>
    <w:rsid w:val="00CC40BC"/>
    <w:rsid w:val="00CD04DC"/>
    <w:rsid w:val="00CE4BB6"/>
    <w:rsid w:val="00D11A45"/>
    <w:rsid w:val="00D54243"/>
    <w:rsid w:val="00D568DB"/>
    <w:rsid w:val="00D57937"/>
    <w:rsid w:val="00D712D9"/>
    <w:rsid w:val="00D811E0"/>
    <w:rsid w:val="00D85BF7"/>
    <w:rsid w:val="00DB2090"/>
    <w:rsid w:val="00DD0E6D"/>
    <w:rsid w:val="00DD4391"/>
    <w:rsid w:val="00DD78DD"/>
    <w:rsid w:val="00DE3C90"/>
    <w:rsid w:val="00E3099C"/>
    <w:rsid w:val="00E32B7E"/>
    <w:rsid w:val="00E507E0"/>
    <w:rsid w:val="00E620E6"/>
    <w:rsid w:val="00E714AE"/>
    <w:rsid w:val="00E86451"/>
    <w:rsid w:val="00EA02BC"/>
    <w:rsid w:val="00EB09FF"/>
    <w:rsid w:val="00EC37C7"/>
    <w:rsid w:val="00ED5425"/>
    <w:rsid w:val="00EF2DED"/>
    <w:rsid w:val="00F0495D"/>
    <w:rsid w:val="00F13B69"/>
    <w:rsid w:val="00F1690E"/>
    <w:rsid w:val="00F436E1"/>
    <w:rsid w:val="00F57083"/>
    <w:rsid w:val="00F827D1"/>
    <w:rsid w:val="00F82E3D"/>
    <w:rsid w:val="00F87582"/>
    <w:rsid w:val="00F9550A"/>
    <w:rsid w:val="00FC2B2B"/>
    <w:rsid w:val="00FD3ACD"/>
    <w:rsid w:val="00FD677A"/>
    <w:rsid w:val="00FD6FB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13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10">
    <w:name w:val="Обычный1"/>
    <w:rsid w:val="00565D47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paragraph" w:customStyle="1" w:styleId="FR3">
    <w:name w:val="FR3"/>
    <w:rsid w:val="00565D47"/>
    <w:pPr>
      <w:widowControl w:val="0"/>
      <w:ind w:right="1400"/>
    </w:pPr>
    <w:rPr>
      <w:rFonts w:ascii="Arial Narrow" w:eastAsia="Times New Roman" w:hAnsi="Arial Narrow"/>
      <w:i/>
      <w:snapToGrid w:val="0"/>
      <w:sz w:val="32"/>
      <w:szCs w:val="20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E8"/>
    <w:pPr>
      <w:spacing w:after="160" w:line="259" w:lineRule="auto"/>
    </w:pPr>
    <w:rPr>
      <w:lang w:val="en-US" w:eastAsia="en-US"/>
    </w:rPr>
  </w:style>
  <w:style w:type="paragraph" w:styleId="2">
    <w:name w:val="heading 2"/>
    <w:basedOn w:val="a"/>
    <w:link w:val="20"/>
    <w:uiPriority w:val="99"/>
    <w:qFormat/>
    <w:rsid w:val="00234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90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6D0"/>
    <w:rPr>
      <w:rFonts w:ascii="Times New Roman" w:hAnsi="Times New Roman" w:cs="Times New Roman"/>
      <w:b/>
      <w:sz w:val="36"/>
    </w:rPr>
  </w:style>
  <w:style w:type="paragraph" w:customStyle="1" w:styleId="Default">
    <w:name w:val="Default"/>
    <w:rsid w:val="00143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1431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F87582"/>
    <w:rPr>
      <w:rFonts w:cs="Times New Roman"/>
      <w:b/>
    </w:rPr>
  </w:style>
  <w:style w:type="paragraph" w:styleId="a5">
    <w:name w:val="List Paragraph"/>
    <w:basedOn w:val="a"/>
    <w:uiPriority w:val="99"/>
    <w:qFormat/>
    <w:rsid w:val="00164157"/>
    <w:pPr>
      <w:spacing w:after="200" w:line="276" w:lineRule="auto"/>
      <w:ind w:left="720"/>
    </w:pPr>
    <w:rPr>
      <w:lang w:val="ru-RU"/>
    </w:rPr>
  </w:style>
  <w:style w:type="paragraph" w:customStyle="1" w:styleId="a6">
    <w:name w:val="Таблиця"/>
    <w:basedOn w:val="a"/>
    <w:link w:val="a7"/>
    <w:uiPriority w:val="99"/>
    <w:rsid w:val="00164157"/>
    <w:pPr>
      <w:spacing w:after="0" w:line="240" w:lineRule="auto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7">
    <w:name w:val="Таблиця Знак"/>
    <w:link w:val="a6"/>
    <w:uiPriority w:val="99"/>
    <w:locked/>
    <w:rsid w:val="00164157"/>
    <w:rPr>
      <w:rFonts w:ascii="Times New Roman" w:hAnsi="Times New Roman"/>
      <w:sz w:val="20"/>
      <w:lang w:val="uk-UA"/>
    </w:rPr>
  </w:style>
  <w:style w:type="character" w:customStyle="1" w:styleId="a8">
    <w:name w:val="Основной текст Знак"/>
    <w:uiPriority w:val="99"/>
    <w:locked/>
    <w:rsid w:val="003B7DC7"/>
    <w:rPr>
      <w:color w:val="000000"/>
      <w:sz w:val="26"/>
      <w:lang w:val="uk-UA" w:eastAsia="uk-UA"/>
    </w:rPr>
  </w:style>
  <w:style w:type="character" w:customStyle="1" w:styleId="a9">
    <w:name w:val="Основной текст + Полужирный"/>
    <w:uiPriority w:val="99"/>
    <w:rsid w:val="003B7DC7"/>
    <w:rPr>
      <w:rFonts w:ascii="Times New Roman" w:hAnsi="Times New Roman"/>
      <w:b/>
      <w:color w:val="000000"/>
      <w:sz w:val="26"/>
      <w:u w:val="none"/>
      <w:lang w:val="uk-UA" w:eastAsia="uk-UA"/>
    </w:rPr>
  </w:style>
  <w:style w:type="paragraph" w:customStyle="1" w:styleId="p24">
    <w:name w:val="p24"/>
    <w:basedOn w:val="a"/>
    <w:uiPriority w:val="99"/>
    <w:rsid w:val="003B7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rsid w:val="00484D6C"/>
    <w:rPr>
      <w:rFonts w:cs="Times New Roman"/>
      <w:color w:val="0000FF"/>
      <w:u w:val="single"/>
    </w:rPr>
  </w:style>
  <w:style w:type="character" w:customStyle="1" w:styleId="ft10">
    <w:name w:val="ft10"/>
    <w:uiPriority w:val="99"/>
    <w:rsid w:val="00484D6C"/>
  </w:style>
  <w:style w:type="character" w:styleId="ab">
    <w:name w:val="FollowedHyperlink"/>
    <w:basedOn w:val="a0"/>
    <w:uiPriority w:val="99"/>
    <w:semiHidden/>
    <w:rsid w:val="00484D6C"/>
    <w:rPr>
      <w:rFonts w:cs="Times New Roman"/>
      <w:color w:val="954F72"/>
      <w:u w:val="single"/>
    </w:rPr>
  </w:style>
  <w:style w:type="paragraph" w:customStyle="1" w:styleId="3">
    <w:name w:val="Абзац списка3"/>
    <w:basedOn w:val="a"/>
    <w:uiPriority w:val="99"/>
    <w:rsid w:val="00B705C0"/>
    <w:pPr>
      <w:spacing w:after="0" w:line="240" w:lineRule="auto"/>
      <w:ind w:left="720"/>
      <w:contextualSpacing/>
    </w:pPr>
    <w:rPr>
      <w:rFonts w:ascii="Arial Unicode MS" w:eastAsia="Times New Roman" w:hAnsi="Arial" w:cs="Arial Unicode MS"/>
      <w:color w:val="000000"/>
      <w:sz w:val="24"/>
      <w:szCs w:val="24"/>
      <w:u w:color="000000"/>
      <w:lang w:eastAsia="ru-RU"/>
    </w:rPr>
  </w:style>
  <w:style w:type="character" w:styleId="ac">
    <w:name w:val="Emphasis"/>
    <w:qFormat/>
    <w:locked/>
    <w:rsid w:val="00131E14"/>
    <w:rPr>
      <w:i/>
      <w:iCs/>
    </w:rPr>
  </w:style>
  <w:style w:type="paragraph" w:customStyle="1" w:styleId="1">
    <w:name w:val="Абзац списка1"/>
    <w:basedOn w:val="a"/>
    <w:qFormat/>
    <w:rsid w:val="00C8155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40">
    <w:name w:val="Заголовок 4 Знак"/>
    <w:basedOn w:val="a0"/>
    <w:link w:val="4"/>
    <w:rsid w:val="00790DE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customStyle="1" w:styleId="10">
    <w:name w:val="Обычный1"/>
    <w:rsid w:val="00565D47"/>
    <w:pPr>
      <w:spacing w:before="100" w:beforeAutospacing="1" w:after="100" w:afterAutospacing="1" w:line="256" w:lineRule="auto"/>
    </w:pPr>
    <w:rPr>
      <w:rFonts w:eastAsia="Times New Roman"/>
      <w:sz w:val="24"/>
      <w:szCs w:val="24"/>
    </w:rPr>
  </w:style>
  <w:style w:type="paragraph" w:customStyle="1" w:styleId="FR3">
    <w:name w:val="FR3"/>
    <w:rsid w:val="00565D47"/>
    <w:pPr>
      <w:widowControl w:val="0"/>
      <w:ind w:right="1400"/>
    </w:pPr>
    <w:rPr>
      <w:rFonts w:ascii="Arial Narrow" w:eastAsia="Times New Roman" w:hAnsi="Arial Narrow"/>
      <w:i/>
      <w:snapToGrid w:val="0"/>
      <w:sz w:val="32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6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inde.d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ueber.de/deutsch-lern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bert.verlag/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навчальної дисципліни</vt:lpstr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навчальної дисципліни</dc:title>
  <dc:creator>Acer</dc:creator>
  <cp:lastModifiedBy>Admin</cp:lastModifiedBy>
  <cp:revision>4</cp:revision>
  <dcterms:created xsi:type="dcterms:W3CDTF">2023-01-15T22:12:00Z</dcterms:created>
  <dcterms:modified xsi:type="dcterms:W3CDTF">2023-01-16T17:05:00Z</dcterms:modified>
</cp:coreProperties>
</file>