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A96996" w:rsidTr="00F827D1">
        <w:tc>
          <w:tcPr>
            <w:tcW w:w="10768" w:type="dxa"/>
            <w:gridSpan w:val="3"/>
            <w:shd w:val="clear" w:color="auto" w:fill="A6A6A6"/>
          </w:tcPr>
          <w:p w:rsidR="00271010" w:rsidRPr="00F827D1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F827D1" w:rsidRDefault="00271010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7E7B5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r w:rsidR="00A559EC" w:rsidRPr="00B80E9E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uk-UA" w:eastAsia="zh-CN" w:bidi="hi-IN"/>
              </w:rPr>
              <w:t>Фонетико-фонологічні аспекти усного німецькомовного дискурсу</w:t>
            </w:r>
            <w:r w:rsidRPr="00B80E9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AA3DE4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Освітній рівень</w:t>
            </w:r>
          </w:p>
        </w:tc>
        <w:tc>
          <w:tcPr>
            <w:tcW w:w="8500" w:type="dxa"/>
            <w:gridSpan w:val="2"/>
          </w:tcPr>
          <w:p w:rsidR="00271010" w:rsidRPr="00F827D1" w:rsidRDefault="0091154D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Бакалав</w:t>
            </w:r>
            <w:r w:rsidR="00AA3DE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</w:t>
            </w:r>
          </w:p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A559EC" w:rsidRDefault="00A559EC" w:rsidP="00A559E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9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 Освіта / Педагогіка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A559EC" w:rsidRDefault="00A559EC" w:rsidP="00A559E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59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014 Середня освіта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A96996" w:rsidTr="00F827D1">
        <w:tc>
          <w:tcPr>
            <w:tcW w:w="2268" w:type="dxa"/>
            <w:shd w:val="clear" w:color="auto" w:fill="99CCFF"/>
          </w:tcPr>
          <w:p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A96996" w:rsidTr="00037B43">
              <w:tc>
                <w:tcPr>
                  <w:tcW w:w="7263" w:type="dxa"/>
                  <w:shd w:val="clear" w:color="auto" w:fill="auto"/>
                </w:tcPr>
                <w:p w:rsidR="00F1690E" w:rsidRPr="00C11915" w:rsidRDefault="00DB59CB" w:rsidP="00A96996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B59CB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Іноземні мови та літератури, методика навчання іноземних мов і зарубіжної літератури (англійська мова і друга західноєвропейська мова)</w:t>
                  </w:r>
                </w:p>
              </w:tc>
            </w:tr>
          </w:tbl>
          <w:p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DB59CB" w:rsidRDefault="00C11915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</w:t>
            </w:r>
            <w:r w:rsidR="00A96996">
              <w:rPr>
                <w:rFonts w:ascii="Times New Roman" w:hAnsi="Times New Roman" w:cs="Times New Roman"/>
                <w:b/>
                <w:color w:val="auto"/>
                <w:lang w:val="de-DE"/>
              </w:rPr>
              <w:t>V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7E7B5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A9699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FF661D" w:rsidRPr="00F827D1" w:rsidRDefault="007E7B5A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Бондарен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Ельвір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Сидорі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вна,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A9699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D57937" w:rsidRDefault="001C11DD" w:rsidP="00124A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</w:t>
            </w:r>
            <w:r w:rsidR="004D0A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Ф</w:t>
            </w:r>
            <w:r w:rsidR="004D0A72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онети</w:t>
            </w:r>
            <w:r w:rsidR="004D0A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ко-</w:t>
            </w:r>
            <w:r w:rsidR="004D0A72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фонологічні аспекти</w:t>
            </w:r>
            <w:r w:rsidR="004D0A72" w:rsidRPr="0073023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="004D0A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у</w:t>
            </w:r>
            <w:r w:rsidR="004D0A72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сн</w:t>
            </w:r>
            <w:r w:rsidR="004D0A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ого</w:t>
            </w:r>
            <w:r w:rsidR="004D0A72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німецькомовн</w:t>
            </w:r>
            <w:r w:rsidR="004D0A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ого</w:t>
            </w:r>
            <w:r w:rsidR="004D0A72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дискурс</w:t>
            </w:r>
            <w:r w:rsidR="004D0A72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у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71010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студентів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фонетичної компетентності з метою ефективного спілкування в німецькомовному середовищі</w:t>
            </w:r>
            <w:r w:rsidR="007056A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розкривається в </w:t>
            </w:r>
            <w:r w:rsidR="00D57937">
              <w:rPr>
                <w:rFonts w:ascii="Times New Roman" w:hAnsi="Times New Roman"/>
                <w:sz w:val="24"/>
                <w:szCs w:val="24"/>
                <w:lang w:val="uk-UA"/>
              </w:rPr>
              <w:t>чотир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поняття </w:t>
            </w:r>
            <w:r w:rsidR="00124AF8">
              <w:rPr>
                <w:rFonts w:ascii="Times New Roman" w:hAnsi="Times New Roman"/>
                <w:sz w:val="24"/>
                <w:szCs w:val="24"/>
                <w:lang w:val="uk-UA"/>
              </w:rPr>
              <w:t>інтонаційної структури</w:t>
            </w:r>
            <w:r w:rsidR="009201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24A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реалізації системи німецьких голосних і приголосних фонем у мовленні</w:t>
            </w:r>
            <w:r w:rsidR="0092014F" w:rsidRPr="0081627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124AF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словесного наголосу</w:t>
            </w:r>
            <w:r w:rsidR="0092014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1010" w:rsidRPr="00F827D1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A96996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45475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1164F2" w:rsidRDefault="00D11A45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940E34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124AF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124AF8" w:rsidRDefault="00124AF8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503CEB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980266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4AF8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56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124AF8" w:rsidP="00A96996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A96996" w:rsidTr="00F827D1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271010" w:rsidRPr="00C11915" w:rsidRDefault="00AB64CF" w:rsidP="00C3729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ередумовами вивчення навчальної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дисципліни </w:t>
            </w:r>
            <w:r w:rsidR="00020E4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8F15E8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Ф</w:t>
            </w:r>
            <w:r w:rsidR="008F15E8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онети</w:t>
            </w:r>
            <w:r w:rsidR="008F15E8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ко-</w:t>
            </w:r>
            <w:r w:rsidR="008F15E8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фонологічні аспекти</w:t>
            </w:r>
            <w:r w:rsidR="008F15E8" w:rsidRPr="0073023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="008F15E8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у</w:t>
            </w:r>
            <w:r w:rsidR="008F15E8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сн</w:t>
            </w:r>
            <w:r w:rsidR="008F15E8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ого</w:t>
            </w:r>
            <w:r w:rsidR="008F15E8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німецькомовн</w:t>
            </w:r>
            <w:r w:rsidR="008F15E8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ого</w:t>
            </w:r>
            <w:r w:rsidR="008F15E8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дискурс</w:t>
            </w:r>
            <w:r w:rsidR="008F15E8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у</w:t>
            </w:r>
            <w:r w:rsidR="00020E4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успішне опанування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знань з 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практичної фонетики англійс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ької мови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їх з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астосування </w:t>
            </w:r>
            <w:r w:rsidR="003869B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 вивчення німецької мови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зіставляти 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одиниці сегментного та </w:t>
            </w:r>
            <w:proofErr w:type="spellStart"/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супрасегментного</w:t>
            </w:r>
            <w:proofErr w:type="spellEnd"/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рівнів сучасної німецької мови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відповідними одиницями у</w:t>
            </w:r>
            <w:r w:rsidR="008F15E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країнської та англійської мов,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аналізувати фонетичні і фонологічні особливості рідної та іноземних мов</w:t>
            </w:r>
            <w:r w:rsidR="008F15E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розпізнавати свої і чужі фонетичні помилки, 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виправляти власні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помилки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 усному мовленні.</w:t>
            </w:r>
          </w:p>
        </w:tc>
      </w:tr>
      <w:tr w:rsidR="00271010" w:rsidRPr="00A96996" w:rsidTr="00F827D1">
        <w:tc>
          <w:tcPr>
            <w:tcW w:w="226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271010" w:rsidRPr="003C784F" w:rsidRDefault="00AB64CF" w:rsidP="0072393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Мета курсу </w:t>
            </w:r>
            <w:r w:rsidR="00D54243" w:rsidRPr="00FC2B2B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2E455D" w:rsidRPr="00FC2B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набуття студентами іншомовних орфографічних навичок, фонетичних рецептивних навичок аудіювання та читання і відповідних репродуктивних навичок говоріння задля їх подальшого використання в усній та писемній комунікації.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E620E6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FC2B2B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теоретичні основи</w:t>
            </w:r>
            <w:r w:rsidR="00955272" w:rsidRPr="00FC2B2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щодо артикуляційної бази німецької мови, функціонування голосних і приголосних фонем, реалізації одиниць </w:t>
            </w:r>
            <w:proofErr w:type="spellStart"/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супрасегментного</w:t>
            </w:r>
            <w:proofErr w:type="spellEnd"/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рівня;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вміти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застосовувати знання про систему голосних і приголосних сучасної німецької мови з метою </w:t>
            </w:r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 xml:space="preserve">фонетично правильного оформлення мовлення, розпізнавати основні інтонаційні моделі та використовувати їх в різних комунікативних ситуаціях, аналізувати власні фонетичні помилки, застосовувати основні прийоми вдосконалення вимови в автономному навчанні, здійснювати фонетичну </w:t>
            </w:r>
            <w:proofErr w:type="spellStart"/>
            <w:r w:rsidR="00FC2B2B" w:rsidRPr="00FC2B2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самокорекцію</w:t>
            </w:r>
            <w:proofErr w:type="spellEnd"/>
            <w:r w:rsidR="00955272" w:rsidRPr="00FC2B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; 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володіти навичками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використання сучасних інформаційних технологій, аналізу та узагальнення інформації, застосування отриманих знань і набутих умінь в інших галузях для ефективного опанування німецької мови, автономного навчання, професійного спілкування.</w:t>
            </w:r>
          </w:p>
        </w:tc>
      </w:tr>
      <w:tr w:rsidR="00271010" w:rsidRPr="00A96996" w:rsidTr="00E507E0">
        <w:tc>
          <w:tcPr>
            <w:tcW w:w="1076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7E099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E0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A96996" w:rsidTr="00A83400">
        <w:trPr>
          <w:trHeight w:val="5288"/>
        </w:trPr>
        <w:tc>
          <w:tcPr>
            <w:tcW w:w="10768" w:type="dxa"/>
            <w:gridSpan w:val="3"/>
          </w:tcPr>
          <w:p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:rsidR="00E620E6" w:rsidRPr="003F4B72" w:rsidRDefault="008F15E8" w:rsidP="003F4B7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F15E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Здатність вирішувати складні спеціалізовані завдання і практичні проблеми у процесі навчання іноземних мов та зарубіжної літератури в процесі професійної діяльності або навчання, що передбачає використання сучасних освітніх і лінгвістичних концепцій, інноваційних методів і технологій навчання.</w:t>
            </w:r>
            <w:r w:rsidR="00E620E6" w:rsidRPr="003F4B7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:rsidR="005E2D78" w:rsidRPr="005E2D78" w:rsidRDefault="005E2D78" w:rsidP="005E2D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ФК 2. Здатність вільно, </w:t>
            </w:r>
            <w:proofErr w:type="spellStart"/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гнучко</w:t>
            </w:r>
            <w:proofErr w:type="spellEnd"/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:rsidR="005E2D78" w:rsidRPr="005E2D78" w:rsidRDefault="005E2D78" w:rsidP="005E2D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ФК 3. Здатність до збирання й аналізу, систематизації та інтерпретації </w:t>
            </w:r>
            <w:proofErr w:type="spellStart"/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мовних</w:t>
            </w:r>
            <w:proofErr w:type="spellEnd"/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літературних фактів, інтерпретації та перекладу тексту. </w:t>
            </w:r>
          </w:p>
          <w:p w:rsidR="005E2D78" w:rsidRPr="005E2D78" w:rsidRDefault="005E2D78" w:rsidP="005E2D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ФК 4. Здатність використовувати в професійній діяльності знання з теорії та історії мов, що вивчаються. </w:t>
            </w:r>
          </w:p>
          <w:p w:rsidR="005E2D78" w:rsidRPr="005E2D78" w:rsidRDefault="005E2D78" w:rsidP="005E2D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ФК 6. Здатність з урахуванням норм і правил ввічливо спілкуватися, вести діалог, побудований на реальній або симульованій ситуації та вільно вести розмову з носіями мови, володіти знаннями про </w:t>
            </w:r>
            <w:proofErr w:type="spellStart"/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5E2D7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реалії у нерозривному зв’язку з фоновими або екстралінгвістичними знаннями з різних історичних, національно-етнічних, соціально-політичних та культурних аспектів життя країн, мова яких вивчається. </w:t>
            </w:r>
          </w:p>
          <w:p w:rsidR="00271010" w:rsidRPr="005E2D78" w:rsidRDefault="00271010" w:rsidP="00CB035E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A83400">
        <w:trPr>
          <w:trHeight w:val="58"/>
        </w:trPr>
        <w:tc>
          <w:tcPr>
            <w:tcW w:w="1076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A96996" w:rsidTr="00E507E0">
        <w:tc>
          <w:tcPr>
            <w:tcW w:w="10768" w:type="dxa"/>
            <w:gridSpan w:val="3"/>
          </w:tcPr>
          <w:p w:rsidR="00EB09FF" w:rsidRDefault="00BF56E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F56E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4. Демонструвати належний рівень володіння сучасною англійською та другою іноземною мовою, з дотриманням фонетичних, просодичних, лексичних, стилістичних, орфоепічних та граматичних норм, для реалізації письмової та усної комунікації, зокрема в ситуаціях професійного спілкування, співпрацюючи з колегами, представниками інших культур та релігій, прибічниками різних політичних поглядів тощо.</w:t>
            </w:r>
          </w:p>
          <w:p w:rsidR="007E09E1" w:rsidRDefault="004A4BFD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A4BF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6. Здійснювати лінгвістичний, літературознавчий та спеціальний філологічний аналіз текстів різних жанрів і стилів, а також пояснювати ідейно-тематичний зміст різностильових та різножанрових текстів як складної структурно-семантичної єдності взаємопов’язаних та взаємодіючих одиниць, враховуючи їх стилістичні особливості.</w:t>
            </w:r>
          </w:p>
          <w:p w:rsidR="004A4BFD" w:rsidRDefault="004A4BFD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A4BF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8. Здатність інтегрувати знання з англійської мови, другої іноземної (німецької) мови, методики навчання іноземних мов та зарубіжної літератури, формулювати судження на їх основі.</w:t>
            </w:r>
          </w:p>
          <w:p w:rsidR="0072393D" w:rsidRPr="0072393D" w:rsidRDefault="0072393D" w:rsidP="00A8340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393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11. Здійснювати лінгвістичний, літературознавчий та спеціальний філологічний аналіз текстів різних жанрів і стилів, а також пояснювати ідейно-тематичний зміст різностильових та різножанрових текстів як складної структурно-семантичної єдності взаємопов’язаних та взаємодіючих одиниць, враховуючи їх стилістичні особливості.</w:t>
            </w:r>
          </w:p>
        </w:tc>
      </w:tr>
      <w:tr w:rsidR="00271010" w:rsidRPr="00A96996" w:rsidTr="00E507E0">
        <w:tc>
          <w:tcPr>
            <w:tcW w:w="226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466BC7" w:rsidTr="00B705C0">
              <w:tc>
                <w:tcPr>
                  <w:tcW w:w="599" w:type="dxa"/>
                </w:tcPr>
                <w:p w:rsidR="00271010" w:rsidRPr="00B424D8" w:rsidRDefault="00271010" w:rsidP="00A9699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2B7A1E" w:rsidRDefault="0074127C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="001A74A6"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Інтонація</w:t>
                  </w:r>
                  <w:r w:rsidR="006967F4" w:rsidRPr="004D3C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та її компоненти. </w:t>
                  </w:r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Ритміка. </w:t>
                  </w:r>
                  <w:proofErr w:type="spellStart"/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Паузація</w:t>
                  </w:r>
                  <w:proofErr w:type="spellEnd"/>
                  <w:r w:rsid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A74A6" w:rsidRPr="002B7A1E" w:rsidRDefault="001301A2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Інтонаційні моделі. Мелодика в різних типах речення.</w:t>
                  </w:r>
                  <w:r w:rsidR="006967F4" w:rsidRPr="004D3C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6967F4" w:rsidRPr="006967F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Особливості німецької мелодики у порівнянні з українською.</w:t>
                  </w:r>
                </w:p>
                <w:p w:rsidR="001301A2" w:rsidRPr="002B7A1E" w:rsidRDefault="006E6D8A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AA3B25" w:rsidRPr="00AA3B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Фразовий наголос. Синтагма і правила поділу речення на синтагми.</w:t>
                  </w:r>
                </w:p>
                <w:p w:rsidR="00271010" w:rsidRPr="002B7A1E" w:rsidRDefault="00131E14" w:rsidP="00A96996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2B7A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6E6D8A" w:rsidRPr="00931425" w:rsidRDefault="000050FA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 1</w:t>
                  </w: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931425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Класифікація голосних. Опозиція довгі – короткі голосні.</w:t>
                  </w:r>
                </w:p>
                <w:p w:rsidR="0074127C" w:rsidRDefault="0074127C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0050FA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="000B7B29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931425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Твердий приступ німецьких голосних звуків. Дифтонги.</w:t>
                  </w:r>
                </w:p>
                <w:p w:rsidR="00705EE1" w:rsidRPr="002B7A1E" w:rsidRDefault="00705EE1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71010" w:rsidRPr="00A96996" w:rsidTr="00B705C0">
              <w:tc>
                <w:tcPr>
                  <w:tcW w:w="599" w:type="dxa"/>
                </w:tcPr>
                <w:p w:rsidR="00271010" w:rsidRPr="00B424D8" w:rsidRDefault="00271010" w:rsidP="00A96996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:rsidR="000050FA" w:rsidRPr="00D712D9" w:rsidRDefault="00131E14" w:rsidP="00A96996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2B7A1E" w:rsidRPr="00D712D9" w:rsidRDefault="000050FA" w:rsidP="00A96996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1. </w:t>
                  </w:r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Класифікація приголосних. </w:t>
                  </w:r>
                  <w:proofErr w:type="spellStart"/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Дистинктивні</w:t>
                  </w:r>
                  <w:proofErr w:type="spellEnd"/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ознаки німецьких приголосних.</w:t>
                  </w:r>
                </w:p>
                <w:p w:rsidR="00705EE1" w:rsidRPr="00D712D9" w:rsidRDefault="00DD4391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</w:t>
                  </w:r>
                  <w:r w:rsidR="00131E14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2B7A1E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05EE1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Аспірація. Закон оглушення кінця слова. </w:t>
                  </w:r>
                </w:p>
                <w:p w:rsidR="0074127C" w:rsidRPr="00131E14" w:rsidRDefault="00131E14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Модифікація звуків у мовленні: редукція, </w:t>
                  </w:r>
                  <w:proofErr w:type="spellStart"/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гемінація</w:t>
                  </w:r>
                  <w:proofErr w:type="spellEnd"/>
                  <w:r w:rsidR="00047FCC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131E14" w:rsidRPr="00D712D9" w:rsidRDefault="00131E14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iCs/>
                      <w:lang w:val="uk-UA"/>
                    </w:rPr>
                  </w:pPr>
                  <w:r w:rsidRPr="00131E1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4.</w:t>
                  </w: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D712D9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Модифікація звуків у мовленні: асиміляція, акомодація.</w:t>
                  </w:r>
                </w:p>
                <w:p w:rsidR="00D85BF7" w:rsidRPr="00D712D9" w:rsidRDefault="00D85BF7" w:rsidP="00A96996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131E14" w:rsidRPr="00D712D9" w:rsidRDefault="00131E14" w:rsidP="00A96996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4</w:t>
                  </w:r>
                </w:p>
                <w:p w:rsidR="00131E14" w:rsidRPr="00D712D9" w:rsidRDefault="00131E14" w:rsidP="00A96996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FD3ACD"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Наголос у простих і похідних словах. Наголошені та ненаголошені префікси. Наголошені й ненаголошені суфікси.</w:t>
                  </w:r>
                </w:p>
                <w:p w:rsidR="00131E14" w:rsidRPr="00D712D9" w:rsidRDefault="00131E14" w:rsidP="00A96996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both"/>
                    <w:rPr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FD3ACD" w:rsidRPr="00FD3AC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Наголос у складних словах. Особливості німецького словесного наголосу в порівнянні з українським.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91154D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131E14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335F1F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Методи </w:t>
                  </w:r>
                  <w:r w:rsidR="00271010"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7F0411" w:rsidRPr="00457272" w:rsidTr="00023F5E">
              <w:trPr>
                <w:trHeight w:val="1404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29DB" w:rsidRDefault="004429DB" w:rsidP="004429DB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BF56E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4. Демонструвати належний рівень володіння сучасною англійською та другою іноземною мовою, з дотриманням фонетичних, просодичних, лексичних, стилістичних, орфоепічних та граматичних норм, для реалізації письмової та усної комунікації, зокрема в ситуаціях професійного спілкування, співпрацюючи з колегами, представниками інших культур та релігій, прибічниками різних політичних поглядів тощо.</w:t>
                  </w:r>
                </w:p>
                <w:p w:rsidR="004429DB" w:rsidRDefault="004429DB" w:rsidP="004429DB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7E09E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5. Здатність до розуміння системи англійської та другої іноземної мови, загальних властивостей літератури як мистецтва слова, історію мов і літератур, що вивчаються та вміти їх застосовувати у процесі спілкування в усній та письмовій формі, у різних жанрово-стильових різновидах і регістрах комунікації (офіційному, неофіційному, нейтральному) для розв’язання комунікативних завдань у побутовій, суспільній, освітній, професійній, науковій сферах в умовах міжкультурного спілкування для розв’язання комунікативних завдань у побутовій, суспільній, навчальній, професійній діяльності.</w:t>
                  </w:r>
                </w:p>
                <w:p w:rsidR="004429DB" w:rsidRDefault="004429DB" w:rsidP="004429DB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4A4BF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8. Здатність інтегрувати знання з англійської мови, другої іноземної (німецької) мови, методики навчання іноземних мов та зарубіжної літератури, формулювати судження на їх основі.</w:t>
                  </w:r>
                </w:p>
                <w:p w:rsidR="004429DB" w:rsidRDefault="004429DB" w:rsidP="004429DB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206F8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9. Здатність зрозуміло висловлюватися англійською, другою іноземною (німецькою) мовою власні думки, бажання, наміри, а також пояснювати свої дії в освітньому процесі, професійному спілкуванні.</w:t>
                  </w:r>
                </w:p>
                <w:p w:rsidR="007F0411" w:rsidRPr="00FD677A" w:rsidRDefault="007F0411" w:rsidP="004429D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11" w:rsidRPr="00334405" w:rsidRDefault="007F0411" w:rsidP="004429D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:rsidR="007F0411" w:rsidRPr="00CC40BC" w:rsidRDefault="007F0411" w:rsidP="004429D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CC40BC" w:rsidRDefault="007F0411" w:rsidP="004429D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CC40BC" w:rsidRDefault="007F0411" w:rsidP="004429D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B705C0" w:rsidRDefault="007F0411" w:rsidP="004429D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411" w:rsidRPr="00A90613" w:rsidRDefault="007F0411" w:rsidP="004429DB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:rsidR="007F0411" w:rsidRPr="00A90613" w:rsidRDefault="007F0411" w:rsidP="004429D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:rsidR="007F0411" w:rsidRPr="00A90613" w:rsidRDefault="007F0411" w:rsidP="004429D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7F0411" w:rsidRPr="00A90613" w:rsidRDefault="007F0411" w:rsidP="004429D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:rsidR="007F0411" w:rsidRPr="00A90613" w:rsidRDefault="007F0411" w:rsidP="004429D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:rsidR="007F0411" w:rsidRPr="00A90613" w:rsidRDefault="007F0411" w:rsidP="004429D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:rsidR="007F0411" w:rsidRPr="00B705C0" w:rsidRDefault="007F0411" w:rsidP="004429D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91154D" w:rsidTr="00F827D1">
        <w:tc>
          <w:tcPr>
            <w:tcW w:w="10768" w:type="dxa"/>
            <w:gridSpan w:val="3"/>
          </w:tcPr>
          <w:p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="007944A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7944A4" w:rsidRPr="00C90BE4">
              <w:rPr>
                <w:rFonts w:ascii="Times New Roman" w:hAnsi="Times New Roman"/>
                <w:sz w:val="24"/>
                <w:szCs w:val="24"/>
                <w:lang w:val="uk-UA"/>
              </w:rPr>
              <w:t>Усний німецькомовний дискурс: фонетичні та фонологічні аспекти</w:t>
            </w:r>
            <w:r w:rsidR="007944A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ння навчального матеріалу курсу і складається</w:t>
            </w:r>
            <w:r w:rsidR="00891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  <w:r w:rsidR="00023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апередодні </w:t>
            </w:r>
            <w:proofErr w:type="spellStart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</w:t>
            </w:r>
            <w:r w:rsidR="00530854">
              <w:rPr>
                <w:rFonts w:ascii="Times New Roman" w:hAnsi="Times New Roman"/>
                <w:sz w:val="24"/>
                <w:szCs w:val="24"/>
                <w:lang w:val="uk-UA"/>
              </w:rPr>
              <w:t>еместру шляхом помноження на 10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 Таким чином, максимальний рейтинговий бал за роботу протягом семестру може становити 50.</w:t>
            </w:r>
          </w:p>
          <w:p w:rsidR="0022711E" w:rsidRDefault="0022711E" w:rsidP="005308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530854" w:rsidRPr="001E06A0" w:rsidRDefault="00530854" w:rsidP="005308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Модульна контрольна робота (М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дисципліни </w:t>
            </w:r>
            <w:r w:rsidR="001D6231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1D623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Ф</w:t>
            </w:r>
            <w:r w:rsidR="001D6231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онети</w:t>
            </w:r>
            <w:r w:rsidR="001D623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ко-</w:t>
            </w:r>
            <w:r w:rsidR="001D6231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фонологічні аспекти</w:t>
            </w:r>
            <w:r w:rsidR="001D6231" w:rsidRPr="00730230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="001D623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у</w:t>
            </w:r>
            <w:r w:rsidR="001D6231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сн</w:t>
            </w:r>
            <w:r w:rsidR="001D623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ого</w:t>
            </w:r>
            <w:r w:rsidR="001D6231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німецькомовн</w:t>
            </w:r>
            <w:r w:rsidR="001D623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ого</w:t>
            </w:r>
            <w:r w:rsidR="001D6231" w:rsidRPr="0041775E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дискурс</w:t>
            </w:r>
            <w:r w:rsidR="001D623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у</w:t>
            </w:r>
            <w:r w:rsidR="001D6231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620E21">
              <w:rPr>
                <w:rFonts w:ascii="Times New Roman" w:hAnsi="Times New Roman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теоретичних і практичних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виконуються у застосунку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Forms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Microsoft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Teams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87B87" w:rsidRPr="00085786" w:rsidRDefault="00B87B87" w:rsidP="001E06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 і оцінюється в 4-бальній системі («відмінно» («5»), «добре» («4»), «задовільно» («3»), «незадовільно» («2»)). Ці оцінки трансформуються в 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:rsidR="00B87B87" w:rsidRPr="00085786" w:rsidRDefault="00B87B87" w:rsidP="00B87B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:rsidR="00B87B87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</w:p>
          <w:p w:rsidR="00530854" w:rsidRPr="00530854" w:rsidRDefault="00976087" w:rsidP="006C2A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</w:t>
            </w:r>
            <w:proofErr w:type="spellStart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модульно</w:t>
            </w:r>
            <w:proofErr w:type="spellEnd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-рейтингового контролю навчальних досягнень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нтів реалізується за наступною технологією. Оцінюються такі складники</w:t>
            </w:r>
            <w:r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аудиторна та самостійна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студента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50 балів, МКР – 50 балів.</w:t>
            </w:r>
          </w:p>
          <w:p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:rsidR="00271010" w:rsidRPr="00F827D1" w:rsidRDefault="00334405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="00271010"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="00271010"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="00271010"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="00271010"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="00271010"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="00271010"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="00271010"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:rsidR="00271010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:rsidR="00A22DB7" w:rsidRPr="00F827D1" w:rsidRDefault="00A22DB7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271010" w:rsidRPr="0091154D" w:rsidTr="00F827D1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71010" w:rsidRPr="0091154D" w:rsidTr="00F827D1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271010" w:rsidRPr="0091154D" w:rsidTr="00F827D1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:rsidTr="00F827D1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271010" w:rsidRPr="00F827D1" w:rsidRDefault="00271010" w:rsidP="00A96996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:rsidR="00271010" w:rsidRPr="00AC46DC" w:rsidRDefault="00271010" w:rsidP="00A22DB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A96996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:rsidR="00F11613" w:rsidRDefault="00F11613" w:rsidP="00F827D1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de-DE"/>
              </w:rPr>
            </w:pPr>
          </w:p>
          <w:p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t>Політика курсу</w:t>
            </w:r>
          </w:p>
        </w:tc>
        <w:tc>
          <w:tcPr>
            <w:tcW w:w="8493" w:type="dxa"/>
          </w:tcPr>
          <w:p w:rsidR="00F11613" w:rsidRDefault="00F11613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de-DE"/>
              </w:rPr>
            </w:pPr>
          </w:p>
          <w:p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FF661D" w:rsidRPr="00FF661D" w:rsidRDefault="00726014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FF661D"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студентам денної та заочної форми здобуття освіти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Студенти погоджують цей графік із викладачем і завідувачем кафедри. </w:t>
            </w:r>
          </w:p>
          <w:p w:rsid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de-DE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терміни відпрацювання студентами денної форми здобуття освіти пропущених занять із навчальної дисципліни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595E16" w:rsidRPr="00595E16" w:rsidRDefault="00595E16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de-DE"/>
              </w:rPr>
            </w:pPr>
          </w:p>
          <w:p w:rsidR="00271010" w:rsidRPr="00AC46DC" w:rsidRDefault="00EA02BC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 w:rsidRPr="00EA02B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також д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отримання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студентами 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принципу </w:t>
            </w:r>
            <w:r w:rsidR="009760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 академічної доброчесності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 має пройти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повторне оцінювання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написати 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у, скласти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 тощо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1010" w:rsidRPr="00A96996" w:rsidTr="009307CC">
        <w:trPr>
          <w:gridAfter w:val="1"/>
          <w:wAfter w:w="7" w:type="dxa"/>
          <w:trHeight w:val="4497"/>
        </w:trPr>
        <w:tc>
          <w:tcPr>
            <w:tcW w:w="2268" w:type="dxa"/>
            <w:shd w:val="clear" w:color="auto" w:fill="99CCFF"/>
          </w:tcPr>
          <w:p w:rsidR="000E77AD" w:rsidRDefault="000E77AD" w:rsidP="00F827D1">
            <w:pPr>
              <w:pStyle w:val="Default"/>
              <w:rPr>
                <w:rFonts w:ascii="Times New Roman" w:hAnsi="Times New Roman"/>
                <w:b/>
                <w:lang w:val="de-DE"/>
              </w:rPr>
            </w:pPr>
          </w:p>
          <w:p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0E77AD" w:rsidRDefault="000E77A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271010" w:rsidRPr="00542A87" w:rsidRDefault="0043628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A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</w:t>
            </w:r>
          </w:p>
          <w:p w:rsidR="009307CC" w:rsidRPr="001B572F" w:rsidRDefault="009307CC" w:rsidP="009307CC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133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de-DE"/>
              </w:rPr>
              <w:t xml:space="preserve">Hirschfeld, U., Reinke, K., Stock, E. (2007). Phonetik intensiv. Aussprachetraining. Berlin und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München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de-DE"/>
              </w:rPr>
              <w:t>: Langenscheidt KG.</w:t>
            </w:r>
          </w:p>
          <w:p w:rsidR="009307CC" w:rsidRPr="00A0553C" w:rsidRDefault="009307CC" w:rsidP="009307CC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Middlemann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,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(2005). Sprechen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Hören – Sprechen: Übungsbuch zur deutschen Aussprache.</w:t>
            </w: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Ismaning: Max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Verlag.</w:t>
            </w:r>
          </w:p>
          <w:p w:rsidR="009307CC" w:rsidRDefault="009307CC" w:rsidP="009307CC">
            <w:pPr>
              <w:shd w:val="clear" w:color="auto" w:fill="FFFFFF"/>
              <w:spacing w:after="0" w:line="240" w:lineRule="auto"/>
              <w:ind w:left="284" w:right="2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41336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43D3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Niebisch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, D. (20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). Deutsch üben. Phonetik – Übungen und Tipps für eine gute Aussprache für 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München: </w:t>
            </w:r>
            <w:proofErr w:type="spellStart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Verlag GmbH </w:t>
            </w:r>
            <w:r w:rsidRPr="00A0553C">
              <w:rPr>
                <w:rFonts w:ascii="Times New Roman" w:hAnsi="Times New Roman"/>
                <w:sz w:val="24"/>
                <w:szCs w:val="24"/>
                <w:lang w:val="de-DE"/>
              </w:rPr>
              <w:t>&amp; Co KG.</w:t>
            </w:r>
          </w:p>
          <w:p w:rsidR="00271010" w:rsidRPr="00C8155E" w:rsidRDefault="00271010" w:rsidP="002F0F5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:rsidR="00271010" w:rsidRPr="00542A87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42A87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  <w:proofErr w:type="spellEnd"/>
          </w:p>
          <w:p w:rsidR="009307CC" w:rsidRPr="00682FF6" w:rsidRDefault="009307CC" w:rsidP="009307CC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A0553C"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  <w:r w:rsidRPr="00FF63B6">
              <w:rPr>
                <w:rFonts w:ascii="Times New Roman" w:eastAsia="Times New Roman" w:hAnsi="Times New Roman"/>
                <w:lang w:val="de-DE" w:eastAsia="ru-RU"/>
              </w:rPr>
              <w:t>Bunk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,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Gerhard I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val="de-DE" w:eastAsia="ru-RU"/>
              </w:rPr>
              <w:t>S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(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>2009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 xml:space="preserve">). </w:t>
            </w:r>
            <w:r>
              <w:rPr>
                <w:rFonts w:ascii="Times New Roman" w:eastAsia="Times New Roman" w:hAnsi="Times New Roman"/>
                <w:lang w:val="de-DE" w:eastAsia="ru-RU"/>
              </w:rPr>
              <w:t>Phonetik aktuell</w:t>
            </w:r>
            <w:r w:rsidRPr="00DA2ED1">
              <w:rPr>
                <w:rFonts w:ascii="Times New Roman" w:eastAsia="Times New Roman" w:hAnsi="Times New Roman"/>
                <w:lang w:val="de-DE" w:eastAsia="ru-RU"/>
              </w:rPr>
              <w:t>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 xml:space="preserve">Deutsch als Fremdsprache. </w:t>
            </w:r>
            <w:r w:rsidRPr="00DE3F98">
              <w:rPr>
                <w:rFonts w:ascii="Times New Roman" w:hAnsi="Times New Roman"/>
                <w:lang w:val="de-DE"/>
              </w:rPr>
              <w:t xml:space="preserve">Ismaning: Max </w:t>
            </w:r>
            <w:proofErr w:type="spellStart"/>
            <w:r w:rsidRPr="00DE3F98">
              <w:rPr>
                <w:rFonts w:ascii="Times New Roman" w:hAnsi="Times New Roman"/>
                <w:lang w:val="de-DE"/>
              </w:rPr>
              <w:t>Hueber</w:t>
            </w:r>
            <w:proofErr w:type="spellEnd"/>
            <w:r w:rsidRPr="00DE3F98">
              <w:rPr>
                <w:rFonts w:ascii="Times New Roman" w:hAnsi="Times New Roman"/>
                <w:lang w:val="de-DE"/>
              </w:rPr>
              <w:t xml:space="preserve"> Verlag.</w:t>
            </w:r>
            <w:r w:rsidRPr="00644E7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 xml:space="preserve"> </w:t>
            </w:r>
          </w:p>
          <w:p w:rsidR="009307CC" w:rsidRPr="00A11150" w:rsidRDefault="009307CC" w:rsidP="009307CC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de-DE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2.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 xml:space="preserve"> D</w:t>
            </w:r>
            <w:r>
              <w:rPr>
                <w:rFonts w:ascii="Times New Roman" w:eastAsia="Times New Roman" w:hAnsi="Times New Roman"/>
                <w:lang w:val="de-DE" w:eastAsia="ru-RU"/>
              </w:rPr>
              <w:t>UDEN</w:t>
            </w:r>
            <w:r w:rsidRPr="00A11150">
              <w:rPr>
                <w:rFonts w:ascii="Times New Roman" w:eastAsia="Times New Roman" w:hAnsi="Times New Roman"/>
                <w:lang w:val="de-DE" w:eastAsia="ru-RU"/>
              </w:rPr>
              <w:t xml:space="preserve"> Aussprachewörterbuch (2015). </w:t>
            </w:r>
            <w:r>
              <w:rPr>
                <w:rFonts w:ascii="Times New Roman" w:eastAsia="Times New Roman" w:hAnsi="Times New Roman"/>
                <w:lang w:val="de-DE" w:eastAsia="ru-RU"/>
              </w:rPr>
              <w:t>Band 6. 7. Auflage. Berlin: Dudenverlag.</w:t>
            </w:r>
          </w:p>
          <w:p w:rsidR="009307CC" w:rsidRPr="00332FB8" w:rsidRDefault="009307CC" w:rsidP="009307CC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307CC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, K. (201</w:t>
            </w:r>
            <w:r w:rsidRPr="009307CC"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Phoneti</w:t>
            </w:r>
            <w:r w:rsidRPr="009307CC">
              <w:rPr>
                <w:rFonts w:ascii="Times New Roman" w:eastAsia="Times New Roman" w:hAnsi="Times New Roman"/>
                <w:lang w:eastAsia="ru-RU"/>
              </w:rPr>
              <w:t>ktrainer</w:t>
            </w:r>
            <w:proofErr w:type="spellEnd"/>
            <w:r w:rsidRPr="009307CC">
              <w:rPr>
                <w:rFonts w:ascii="Times New Roman" w:eastAsia="Times New Roman" w:hAnsi="Times New Roman"/>
                <w:lang w:eastAsia="ru-RU"/>
              </w:rPr>
              <w:t xml:space="preserve"> A1-B1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9307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Aussichten.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Stuttgart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de-DE" w:eastAsia="ru-RU"/>
              </w:rPr>
              <w:t>Ernst Klett Sprachen GmbH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9307CC" w:rsidRDefault="009307CC" w:rsidP="009307CC">
            <w:pPr>
              <w:pStyle w:val="1"/>
              <w:ind w:left="284" w:hanging="284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32FB8">
              <w:rPr>
                <w:rFonts w:ascii="Times New Roman" w:eastAsia="Times New Roman" w:hAnsi="Times New Roman"/>
                <w:lang w:val="uk-UA" w:eastAsia="ru-RU"/>
              </w:rPr>
              <w:t xml:space="preserve">3.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Reinke</w:t>
            </w:r>
            <w:proofErr w:type="spellEnd"/>
            <w:r w:rsidRPr="00DE3F98">
              <w:rPr>
                <w:rFonts w:ascii="Times New Roman" w:eastAsia="Times New Roman" w:hAnsi="Times New Roman"/>
                <w:lang w:val="uk-UA" w:eastAsia="ru-RU"/>
              </w:rPr>
              <w:t>, K. (201</w:t>
            </w:r>
            <w:r w:rsidRPr="009307CC"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). </w:t>
            </w:r>
            <w:proofErr w:type="spellStart"/>
            <w:r w:rsidRPr="00DE3F98">
              <w:rPr>
                <w:rFonts w:ascii="Times New Roman" w:eastAsia="Times New Roman" w:hAnsi="Times New Roman"/>
                <w:lang w:val="uk-UA" w:eastAsia="ru-RU"/>
              </w:rPr>
              <w:t>Phoneti</w:t>
            </w:r>
            <w:r w:rsidRPr="009307CC">
              <w:rPr>
                <w:rFonts w:ascii="Times New Roman" w:eastAsia="Times New Roman" w:hAnsi="Times New Roman"/>
                <w:lang w:eastAsia="ru-RU"/>
              </w:rPr>
              <w:t>k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>trainer</w:t>
            </w:r>
            <w:proofErr w:type="spellEnd"/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 A1-B1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  <w:r w:rsidRPr="00BC79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Aussichten.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de-DE" w:eastAsia="ru-RU"/>
              </w:rPr>
              <w:t>Zusätzliche Übungen. Stuttgart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de-DE" w:eastAsia="ru-RU"/>
              </w:rPr>
              <w:t>Ernst Klett Sprachen GmbH</w:t>
            </w:r>
            <w:r w:rsidRPr="00DE3F98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271010" w:rsidRPr="00841C9D" w:rsidRDefault="00271010" w:rsidP="00A47C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A96996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A96996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F36" w:rsidRPr="00B95FD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1. 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https://www.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hue</w:t>
                  </w:r>
                  <w:proofErr w:type="spellStart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be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r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audioservice</w:t>
                  </w:r>
                  <w:proofErr w:type="spellEnd"/>
                </w:p>
                <w:p w:rsidR="00355F36" w:rsidRPr="00B95FD8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2. 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https://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go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hueber</w:t>
                  </w:r>
                  <w:proofErr w:type="spellEnd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355F36">
                    <w:rPr>
                      <w:rFonts w:ascii="Times New Roman" w:eastAsia="Times New Roman" w:hAnsi="Times New Roman"/>
                      <w:lang w:eastAsia="ru-RU"/>
                    </w:rPr>
                    <w:t>ar</w:t>
                  </w:r>
                  <w:proofErr w:type="spellEnd"/>
                  <w:r w:rsidRPr="00B95FD8">
                    <w:rPr>
                      <w:rFonts w:ascii="Times New Roman" w:eastAsia="Times New Roman" w:hAnsi="Times New Roman"/>
                      <w:lang w:val="uk-UA"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apps</w:t>
                  </w:r>
                </w:p>
                <w:p w:rsidR="00355F36" w:rsidRPr="0065682E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3.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orthografietrainer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net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uebung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uebungsauswahl</w:t>
                  </w:r>
                  <w:proofErr w:type="spellEnd"/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php</w:t>
                  </w:r>
                  <w:proofErr w:type="spellEnd"/>
                </w:p>
                <w:p w:rsidR="00355F36" w:rsidRPr="001D6231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Style w:val="aa"/>
                      <w:rFonts w:eastAsia="Times New Roman"/>
                      <w:color w:val="000000" w:themeColor="text1"/>
                      <w:lang w:val="uk-UA" w:eastAsia="ru-RU"/>
                    </w:rPr>
                  </w:pPr>
                  <w:r w:rsidRPr="0065682E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4. </w:t>
                  </w:r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soundsofspeech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uiowa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edu</w:t>
                  </w:r>
                  <w:proofErr w:type="spellEnd"/>
                  <w:r w:rsidRPr="00197B18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proofErr w:type="spellStart"/>
                  <w:r w:rsidRPr="00197B18">
                    <w:rPr>
                      <w:rFonts w:ascii="Times New Roman" w:eastAsia="Times New Roman" w:hAnsi="Times New Roman"/>
                      <w:lang w:eastAsia="ru-RU"/>
                    </w:rPr>
                    <w:t>german</w:t>
                  </w:r>
                  <w:proofErr w:type="spellEnd"/>
                </w:p>
                <w:p w:rsidR="00355F36" w:rsidRPr="001D6231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rStyle w:val="aa"/>
                      <w:color w:val="000000" w:themeColor="text1"/>
                      <w:lang w:val="uk-UA" w:eastAsia="ru-RU"/>
                    </w:rPr>
                  </w:pP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5.</w:t>
                  </w:r>
                  <w:r w:rsidRPr="001D6231">
                    <w:rPr>
                      <w:color w:val="000000" w:themeColor="text1"/>
                      <w:lang w:val="uk-UA"/>
                    </w:rPr>
                    <w:t xml:space="preserve"> 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https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://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www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.</w:t>
                  </w:r>
                  <w:proofErr w:type="spellStart"/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klett</w:t>
                  </w:r>
                  <w:proofErr w:type="spellEnd"/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-</w:t>
                  </w:r>
                  <w:proofErr w:type="spellStart"/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sprachen</w:t>
                  </w:r>
                  <w:proofErr w:type="spellEnd"/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.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de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/</w:t>
                  </w:r>
                  <w:proofErr w:type="spellStart"/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phonetiktrainer</w:t>
                  </w:r>
                  <w:proofErr w:type="spellEnd"/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-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a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1-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b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1/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t</w:t>
                  </w:r>
                  <w:r w:rsidRPr="001D6231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>-1/9783126762328</w:t>
                  </w:r>
                </w:p>
                <w:p w:rsidR="00104C5C" w:rsidRPr="007E7B5A" w:rsidRDefault="00355F36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  <w:r w:rsidRPr="00355F36">
                    <w:rPr>
                      <w:rFonts w:ascii="Times New Roman" w:eastAsia="Times New Roman" w:hAnsi="Times New Roman"/>
                      <w:lang w:val="uk-UA"/>
                    </w:rPr>
                    <w:t xml:space="preserve">6. 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https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://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forvo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.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com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languages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  <w:r w:rsidRPr="00012200">
                    <w:rPr>
                      <w:rFonts w:ascii="Times New Roman" w:eastAsia="Times New Roman" w:hAnsi="Times New Roman"/>
                      <w:lang w:eastAsia="ru-RU"/>
                    </w:rPr>
                    <w:t>de</w:t>
                  </w:r>
                  <w:r w:rsidRPr="00355F36">
                    <w:rPr>
                      <w:rFonts w:ascii="Times New Roman" w:eastAsia="Times New Roman" w:hAnsi="Times New Roman"/>
                      <w:lang w:val="uk-UA" w:eastAsia="ru-RU"/>
                    </w:rPr>
                    <w:t>/</w:t>
                  </w:r>
                </w:p>
              </w:tc>
            </w:tr>
          </w:tbl>
          <w:p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3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4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6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20E45"/>
    <w:rsid w:val="00023F5E"/>
    <w:rsid w:val="00047FCC"/>
    <w:rsid w:val="00066E96"/>
    <w:rsid w:val="000762A3"/>
    <w:rsid w:val="00085786"/>
    <w:rsid w:val="000A5BBA"/>
    <w:rsid w:val="000B168B"/>
    <w:rsid w:val="000B7B29"/>
    <w:rsid w:val="000D5B5C"/>
    <w:rsid w:val="000E77AD"/>
    <w:rsid w:val="00104C5C"/>
    <w:rsid w:val="00106229"/>
    <w:rsid w:val="0011293C"/>
    <w:rsid w:val="001164F2"/>
    <w:rsid w:val="00124AF8"/>
    <w:rsid w:val="001301A2"/>
    <w:rsid w:val="00131E14"/>
    <w:rsid w:val="001342A4"/>
    <w:rsid w:val="00143161"/>
    <w:rsid w:val="00146A3B"/>
    <w:rsid w:val="00164157"/>
    <w:rsid w:val="00194E8E"/>
    <w:rsid w:val="001A1611"/>
    <w:rsid w:val="001A74A6"/>
    <w:rsid w:val="001C11DD"/>
    <w:rsid w:val="001C46B6"/>
    <w:rsid w:val="001D254B"/>
    <w:rsid w:val="001D6231"/>
    <w:rsid w:val="001D6B3A"/>
    <w:rsid w:val="001E06A0"/>
    <w:rsid w:val="001F5439"/>
    <w:rsid w:val="00206F8F"/>
    <w:rsid w:val="0022711E"/>
    <w:rsid w:val="002346D0"/>
    <w:rsid w:val="00256D8E"/>
    <w:rsid w:val="00271010"/>
    <w:rsid w:val="002B7A1E"/>
    <w:rsid w:val="002C5379"/>
    <w:rsid w:val="002D7417"/>
    <w:rsid w:val="002E455D"/>
    <w:rsid w:val="002F0F5D"/>
    <w:rsid w:val="00334405"/>
    <w:rsid w:val="003348AF"/>
    <w:rsid w:val="00335F1F"/>
    <w:rsid w:val="00355F36"/>
    <w:rsid w:val="00385069"/>
    <w:rsid w:val="003869B2"/>
    <w:rsid w:val="003B7DC7"/>
    <w:rsid w:val="003C784F"/>
    <w:rsid w:val="003D5992"/>
    <w:rsid w:val="003E74E5"/>
    <w:rsid w:val="003F4B72"/>
    <w:rsid w:val="00421ED0"/>
    <w:rsid w:val="00434CE8"/>
    <w:rsid w:val="0043628E"/>
    <w:rsid w:val="004429DB"/>
    <w:rsid w:val="00457272"/>
    <w:rsid w:val="00465AAF"/>
    <w:rsid w:val="00466BC7"/>
    <w:rsid w:val="00471F27"/>
    <w:rsid w:val="00473F59"/>
    <w:rsid w:val="00484D6C"/>
    <w:rsid w:val="004A4BFD"/>
    <w:rsid w:val="004B7BBD"/>
    <w:rsid w:val="004C179D"/>
    <w:rsid w:val="004D0A72"/>
    <w:rsid w:val="004E71CD"/>
    <w:rsid w:val="00503CEB"/>
    <w:rsid w:val="00524B34"/>
    <w:rsid w:val="00530854"/>
    <w:rsid w:val="00542A87"/>
    <w:rsid w:val="005561FF"/>
    <w:rsid w:val="00595E16"/>
    <w:rsid w:val="005B6881"/>
    <w:rsid w:val="005D51EA"/>
    <w:rsid w:val="005D55DA"/>
    <w:rsid w:val="005E2D78"/>
    <w:rsid w:val="005F3F4F"/>
    <w:rsid w:val="006016D3"/>
    <w:rsid w:val="00620E21"/>
    <w:rsid w:val="00626FDC"/>
    <w:rsid w:val="00634F58"/>
    <w:rsid w:val="00681B45"/>
    <w:rsid w:val="006967F4"/>
    <w:rsid w:val="006A6C8F"/>
    <w:rsid w:val="006C2A8C"/>
    <w:rsid w:val="006D3856"/>
    <w:rsid w:val="006E6D8A"/>
    <w:rsid w:val="007056A8"/>
    <w:rsid w:val="00705EE1"/>
    <w:rsid w:val="0072393D"/>
    <w:rsid w:val="00726014"/>
    <w:rsid w:val="0074127C"/>
    <w:rsid w:val="00755451"/>
    <w:rsid w:val="00790DE5"/>
    <w:rsid w:val="007944A4"/>
    <w:rsid w:val="007B3AED"/>
    <w:rsid w:val="007C2E42"/>
    <w:rsid w:val="007D58BA"/>
    <w:rsid w:val="007E0994"/>
    <w:rsid w:val="007E09E1"/>
    <w:rsid w:val="007E435F"/>
    <w:rsid w:val="007E7B5A"/>
    <w:rsid w:val="007F0411"/>
    <w:rsid w:val="007F1272"/>
    <w:rsid w:val="007F1E90"/>
    <w:rsid w:val="008023DC"/>
    <w:rsid w:val="00821FD2"/>
    <w:rsid w:val="00822D11"/>
    <w:rsid w:val="00835561"/>
    <w:rsid w:val="00841C9D"/>
    <w:rsid w:val="00891D72"/>
    <w:rsid w:val="008F15E8"/>
    <w:rsid w:val="0091154D"/>
    <w:rsid w:val="0092014F"/>
    <w:rsid w:val="009307CC"/>
    <w:rsid w:val="00931425"/>
    <w:rsid w:val="00940E34"/>
    <w:rsid w:val="00945475"/>
    <w:rsid w:val="00955272"/>
    <w:rsid w:val="00964213"/>
    <w:rsid w:val="00975053"/>
    <w:rsid w:val="00976087"/>
    <w:rsid w:val="00980266"/>
    <w:rsid w:val="009B79E8"/>
    <w:rsid w:val="009C2743"/>
    <w:rsid w:val="009F3B05"/>
    <w:rsid w:val="00A12285"/>
    <w:rsid w:val="00A22DB7"/>
    <w:rsid w:val="00A47C2F"/>
    <w:rsid w:val="00A559EC"/>
    <w:rsid w:val="00A83400"/>
    <w:rsid w:val="00A90613"/>
    <w:rsid w:val="00A96996"/>
    <w:rsid w:val="00AA3B25"/>
    <w:rsid w:val="00AA3DE4"/>
    <w:rsid w:val="00AA3F49"/>
    <w:rsid w:val="00AB64CF"/>
    <w:rsid w:val="00AC46DC"/>
    <w:rsid w:val="00AC595D"/>
    <w:rsid w:val="00B0029E"/>
    <w:rsid w:val="00B06F7F"/>
    <w:rsid w:val="00B16D25"/>
    <w:rsid w:val="00B27414"/>
    <w:rsid w:val="00B424D8"/>
    <w:rsid w:val="00B55813"/>
    <w:rsid w:val="00B705C0"/>
    <w:rsid w:val="00B80E9E"/>
    <w:rsid w:val="00B86BC4"/>
    <w:rsid w:val="00B87B87"/>
    <w:rsid w:val="00BF56EE"/>
    <w:rsid w:val="00C11915"/>
    <w:rsid w:val="00C167E8"/>
    <w:rsid w:val="00C25AB2"/>
    <w:rsid w:val="00C37291"/>
    <w:rsid w:val="00C752AE"/>
    <w:rsid w:val="00C804E0"/>
    <w:rsid w:val="00C8155E"/>
    <w:rsid w:val="00C90BE4"/>
    <w:rsid w:val="00C962B7"/>
    <w:rsid w:val="00CA02F4"/>
    <w:rsid w:val="00CA34DB"/>
    <w:rsid w:val="00CA77E0"/>
    <w:rsid w:val="00CB035E"/>
    <w:rsid w:val="00CC40BC"/>
    <w:rsid w:val="00CD04DC"/>
    <w:rsid w:val="00CE4BB6"/>
    <w:rsid w:val="00D11A45"/>
    <w:rsid w:val="00D54243"/>
    <w:rsid w:val="00D568DB"/>
    <w:rsid w:val="00D57937"/>
    <w:rsid w:val="00D712D9"/>
    <w:rsid w:val="00D811E0"/>
    <w:rsid w:val="00D85BF7"/>
    <w:rsid w:val="00DB2090"/>
    <w:rsid w:val="00DB59CB"/>
    <w:rsid w:val="00DD4391"/>
    <w:rsid w:val="00DD78DD"/>
    <w:rsid w:val="00DE3C90"/>
    <w:rsid w:val="00E32B7E"/>
    <w:rsid w:val="00E507E0"/>
    <w:rsid w:val="00E620E6"/>
    <w:rsid w:val="00E714AE"/>
    <w:rsid w:val="00E86451"/>
    <w:rsid w:val="00EA02BC"/>
    <w:rsid w:val="00EB09FF"/>
    <w:rsid w:val="00EC37C7"/>
    <w:rsid w:val="00ED5425"/>
    <w:rsid w:val="00EF2DED"/>
    <w:rsid w:val="00F0495D"/>
    <w:rsid w:val="00F11613"/>
    <w:rsid w:val="00F13B69"/>
    <w:rsid w:val="00F1690E"/>
    <w:rsid w:val="00F436E1"/>
    <w:rsid w:val="00F827D1"/>
    <w:rsid w:val="00F82E3D"/>
    <w:rsid w:val="00F87582"/>
    <w:rsid w:val="00F9550A"/>
    <w:rsid w:val="00FC2B2B"/>
    <w:rsid w:val="00FD3ACD"/>
    <w:rsid w:val="00FD677A"/>
    <w:rsid w:val="00FD6FB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8809</Words>
  <Characters>5022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User</cp:lastModifiedBy>
  <cp:revision>28</cp:revision>
  <dcterms:created xsi:type="dcterms:W3CDTF">2022-11-06T20:58:00Z</dcterms:created>
  <dcterms:modified xsi:type="dcterms:W3CDTF">2022-11-07T05:16:00Z</dcterms:modified>
</cp:coreProperties>
</file>