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8493"/>
        <w:gridCol w:w="7"/>
      </w:tblGrid>
      <w:tr w:rsidR="00D007A7" w:rsidRPr="00F412FA" w:rsidTr="00F827D1">
        <w:tc>
          <w:tcPr>
            <w:tcW w:w="10768" w:type="dxa"/>
            <w:gridSpan w:val="3"/>
            <w:shd w:val="clear" w:color="auto" w:fill="A6A6A6"/>
          </w:tcPr>
          <w:p w:rsidR="00D007A7" w:rsidRPr="00F827D1" w:rsidRDefault="00D007A7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 навчальної дисципліни</w:t>
            </w:r>
          </w:p>
          <w:p w:rsidR="00D007A7" w:rsidRPr="00F827D1" w:rsidRDefault="00D007A7" w:rsidP="00AA3DE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Порівняльно-історичне і типологічне мовознавство</w:t>
            </w:r>
            <w:r w:rsidRPr="00F827D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D007A7" w:rsidRPr="00F827D1" w:rsidTr="00F827D1">
        <w:tc>
          <w:tcPr>
            <w:tcW w:w="2268" w:type="dxa"/>
            <w:shd w:val="clear" w:color="auto" w:fill="99CCFF"/>
          </w:tcPr>
          <w:p w:rsidR="00D007A7" w:rsidRPr="00F827D1" w:rsidRDefault="00D007A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Освітній рівень</w:t>
            </w:r>
          </w:p>
        </w:tc>
        <w:tc>
          <w:tcPr>
            <w:tcW w:w="8500" w:type="dxa"/>
            <w:gridSpan w:val="2"/>
          </w:tcPr>
          <w:p w:rsidR="00D007A7" w:rsidRPr="00F827D1" w:rsidRDefault="00D007A7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Магістр</w:t>
            </w:r>
          </w:p>
          <w:p w:rsidR="00D007A7" w:rsidRPr="00F827D1" w:rsidRDefault="00D007A7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D007A7" w:rsidRPr="00F827D1" w:rsidTr="00F827D1">
        <w:tc>
          <w:tcPr>
            <w:tcW w:w="2268" w:type="dxa"/>
            <w:shd w:val="clear" w:color="auto" w:fill="99CCFF"/>
          </w:tcPr>
          <w:p w:rsidR="00D007A7" w:rsidRPr="00F827D1" w:rsidRDefault="00D007A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D007A7" w:rsidRPr="00F827D1" w:rsidRDefault="00D007A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  <w:p w:rsidR="00D007A7" w:rsidRPr="00F827D1" w:rsidRDefault="00D007A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D007A7" w:rsidRPr="00F827D1" w:rsidTr="00F827D1">
        <w:tc>
          <w:tcPr>
            <w:tcW w:w="2268" w:type="dxa"/>
            <w:shd w:val="clear" w:color="auto" w:fill="99CCFF"/>
          </w:tcPr>
          <w:p w:rsidR="00D007A7" w:rsidRPr="00F827D1" w:rsidRDefault="00D007A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D007A7" w:rsidRPr="00F827D1" w:rsidRDefault="00D007A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:rsidR="00D007A7" w:rsidRPr="00F827D1" w:rsidRDefault="00D007A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D007A7" w:rsidRPr="00F412FA" w:rsidTr="00F827D1">
        <w:tc>
          <w:tcPr>
            <w:tcW w:w="2268" w:type="dxa"/>
            <w:shd w:val="clear" w:color="auto" w:fill="99CCFF"/>
          </w:tcPr>
          <w:p w:rsidR="00D007A7" w:rsidRPr="00F827D1" w:rsidRDefault="00D007A7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tblLayout w:type="fixed"/>
              <w:tblLook w:val="00A0"/>
            </w:tblPr>
            <w:tblGrid>
              <w:gridCol w:w="7263"/>
            </w:tblGrid>
            <w:tr w:rsidR="00D007A7" w:rsidRPr="00F412FA" w:rsidTr="00037B43">
              <w:tc>
                <w:tcPr>
                  <w:tcW w:w="7263" w:type="dxa"/>
                </w:tcPr>
                <w:p w:rsidR="00D007A7" w:rsidRPr="007B1B34" w:rsidRDefault="00D007A7" w:rsidP="00FB5432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B1B3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Сучасні філологічні студії (англійська мова і друга іноземна мова): лінгвістика та пере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к</w:t>
                  </w:r>
                  <w:r w:rsidRPr="007B1B3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ладознавство</w:t>
                  </w:r>
                </w:p>
                <w:p w:rsidR="00D007A7" w:rsidRPr="007B1B34" w:rsidRDefault="00D007A7" w:rsidP="00FB5432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007A7" w:rsidRPr="007B1B34" w:rsidRDefault="00D007A7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D007A7" w:rsidRPr="00F827D1" w:rsidTr="00F827D1">
        <w:tc>
          <w:tcPr>
            <w:tcW w:w="2268" w:type="dxa"/>
            <w:shd w:val="clear" w:color="auto" w:fill="99CCFF"/>
          </w:tcPr>
          <w:p w:rsidR="00D007A7" w:rsidRPr="00F827D1" w:rsidRDefault="00D007A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D007A7" w:rsidRPr="00F827D1" w:rsidRDefault="00D007A7" w:rsidP="00B705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Нормативна</w:t>
            </w:r>
          </w:p>
        </w:tc>
      </w:tr>
      <w:tr w:rsidR="00D007A7" w:rsidRPr="00F827D1" w:rsidTr="00F827D1">
        <w:tc>
          <w:tcPr>
            <w:tcW w:w="2268" w:type="dxa"/>
            <w:shd w:val="clear" w:color="auto" w:fill="99CCFF"/>
          </w:tcPr>
          <w:p w:rsidR="00D007A7" w:rsidRPr="00F827D1" w:rsidRDefault="00D007A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D007A7" w:rsidRPr="00F827D1" w:rsidRDefault="00D007A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 xml:space="preserve">Українська </w:t>
            </w:r>
          </w:p>
          <w:p w:rsidR="00D007A7" w:rsidRPr="00F827D1" w:rsidRDefault="00D007A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D007A7" w:rsidRPr="00F827D1" w:rsidTr="00F827D1">
        <w:tc>
          <w:tcPr>
            <w:tcW w:w="2268" w:type="dxa"/>
            <w:shd w:val="clear" w:color="auto" w:fill="99CCFF"/>
          </w:tcPr>
          <w:p w:rsidR="00D007A7" w:rsidRPr="00F827D1" w:rsidRDefault="00D007A7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D007A7" w:rsidRPr="00F827D1" w:rsidRDefault="00D007A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ІІ</w:t>
            </w: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ab/>
            </w:r>
          </w:p>
          <w:p w:rsidR="00D007A7" w:rsidRPr="00F827D1" w:rsidRDefault="00D007A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D007A7" w:rsidRPr="00F827D1" w:rsidTr="00F827D1">
        <w:tc>
          <w:tcPr>
            <w:tcW w:w="2268" w:type="dxa"/>
            <w:shd w:val="clear" w:color="auto" w:fill="99CCFF"/>
          </w:tcPr>
          <w:p w:rsidR="00D007A7" w:rsidRPr="00F827D1" w:rsidRDefault="00D007A7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D007A7" w:rsidRPr="00F827D1" w:rsidRDefault="00D007A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D007A7" w:rsidRPr="00F827D1" w:rsidTr="00F827D1">
        <w:tc>
          <w:tcPr>
            <w:tcW w:w="2268" w:type="dxa"/>
            <w:shd w:val="clear" w:color="auto" w:fill="99CCFF"/>
          </w:tcPr>
          <w:p w:rsidR="00D007A7" w:rsidRPr="00F827D1" w:rsidRDefault="00D007A7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D007A7" w:rsidRPr="00F827D1" w:rsidRDefault="00D007A7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Залік </w:t>
            </w:r>
          </w:p>
          <w:p w:rsidR="00D007A7" w:rsidRPr="00F827D1" w:rsidRDefault="00D007A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D007A7" w:rsidRPr="00F412FA" w:rsidTr="00F827D1">
        <w:tc>
          <w:tcPr>
            <w:tcW w:w="2268" w:type="dxa"/>
            <w:shd w:val="clear" w:color="auto" w:fill="99CCFF"/>
          </w:tcPr>
          <w:p w:rsidR="00D007A7" w:rsidRPr="00F827D1" w:rsidRDefault="00D007A7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D007A7" w:rsidRDefault="00D007A7" w:rsidP="00B705C0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5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Корольова Алла Валер</w:t>
            </w:r>
            <w:r w:rsidRPr="00B7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r w:rsidRPr="00B705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янівна</w:t>
            </w:r>
            <w:r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доктор філологічних наук, професор, проректор з наукової роботи</w:t>
            </w:r>
          </w:p>
          <w:p w:rsidR="00D007A7" w:rsidRPr="00F827D1" w:rsidRDefault="00D007A7" w:rsidP="00F1690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6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Шутова Марія Олександрівна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доктор філологічних наук, доцент, завідувач кафедри германської і фіно-угорської філології </w:t>
            </w:r>
          </w:p>
        </w:tc>
      </w:tr>
      <w:tr w:rsidR="00D007A7" w:rsidRPr="00F412FA" w:rsidTr="00F827D1">
        <w:tc>
          <w:tcPr>
            <w:tcW w:w="2268" w:type="dxa"/>
            <w:shd w:val="clear" w:color="auto" w:fill="99CCFF"/>
          </w:tcPr>
          <w:p w:rsidR="00D007A7" w:rsidRPr="00F827D1" w:rsidRDefault="00D007A7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D007A7" w:rsidRDefault="00D007A7" w:rsidP="0094547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84F">
              <w:rPr>
                <w:rFonts w:ascii="Times New Roman" w:hAnsi="Times New Roman"/>
                <w:lang w:val="uk-UA"/>
              </w:rPr>
              <w:t>Дисципліна «</w:t>
            </w:r>
            <w:r>
              <w:rPr>
                <w:rFonts w:ascii="Times New Roman" w:hAnsi="Times New Roman"/>
                <w:lang w:val="uk-UA"/>
              </w:rPr>
              <w:t>Порівняльно-історичне і типологічне мовознавство</w:t>
            </w:r>
            <w:r w:rsidRPr="003C784F">
              <w:rPr>
                <w:rFonts w:ascii="Times New Roman" w:hAnsi="Times New Roman"/>
                <w:lang w:val="uk-UA"/>
              </w:rPr>
              <w:t xml:space="preserve">» належить до переліку </w:t>
            </w:r>
            <w:r>
              <w:rPr>
                <w:rFonts w:ascii="Times New Roman" w:hAnsi="Times New Roman"/>
                <w:lang w:val="uk-UA"/>
              </w:rPr>
              <w:t xml:space="preserve">нормативних </w:t>
            </w:r>
            <w:r w:rsidRPr="003C784F">
              <w:rPr>
                <w:rFonts w:ascii="Times New Roman" w:hAnsi="Times New Roman"/>
                <w:lang w:val="uk-UA"/>
              </w:rPr>
              <w:t xml:space="preserve">дисциплін </w:t>
            </w:r>
            <w:r>
              <w:rPr>
                <w:rFonts w:ascii="Times New Roman" w:hAnsi="Times New Roman"/>
                <w:lang w:val="uk-UA"/>
              </w:rPr>
              <w:t xml:space="preserve">на другому рівні здобуття вищої освіти.  Дисципліна </w:t>
            </w:r>
            <w:r w:rsidRPr="003C784F">
              <w:rPr>
                <w:rFonts w:ascii="Times New Roman" w:hAnsi="Times New Roman"/>
                <w:lang w:val="uk-UA"/>
              </w:rPr>
              <w:t xml:space="preserve">спрямована на </w:t>
            </w:r>
            <w:r w:rsidRPr="00945475">
              <w:rPr>
                <w:lang w:val="uk-UA"/>
              </w:rPr>
              <w:t xml:space="preserve"> </w:t>
            </w:r>
            <w:r w:rsidRPr="00945475">
              <w:rPr>
                <w:rFonts w:ascii="Times New Roman" w:hAnsi="Times New Roman"/>
                <w:lang w:val="uk-UA"/>
              </w:rPr>
              <w:t xml:space="preserve">розширення та поглиблення знань </w:t>
            </w:r>
            <w:r>
              <w:rPr>
                <w:rFonts w:ascii="Times New Roman" w:hAnsi="Times New Roman"/>
                <w:lang w:val="uk-UA"/>
              </w:rPr>
              <w:t xml:space="preserve">здобувачів </w:t>
            </w:r>
            <w:r w:rsidRPr="00945475">
              <w:rPr>
                <w:rFonts w:ascii="Times New Roman" w:hAnsi="Times New Roman"/>
                <w:lang w:val="uk-UA"/>
              </w:rPr>
              <w:t>з історії становлення порівняльно-історичної наукової парадигми і відкриття у лінгвістиці порівняльно-історичного методу як методологічного шляху для аналізу процесів мовної дивергенції і конвергенції та як інструмент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945475">
              <w:rPr>
                <w:rFonts w:ascii="Times New Roman" w:hAnsi="Times New Roman"/>
                <w:lang w:val="uk-UA"/>
              </w:rPr>
              <w:t>, на основі якого вдалося розробити генеалогічні класифікації мов світу (близько 150 мовних сімей), встановити три принципи споріднення мов: генетичний, ареальний, загальнокультурний, а також сформувати наукові уявлення про критерії розробки морфолого-типологічної класифікації мов світу та про ностратичну гіпотезу щодо принципу масового споріднення мов, верифікованого на основі методу діахронічної інте</w:t>
            </w:r>
            <w:r>
              <w:rPr>
                <w:rFonts w:ascii="Times New Roman" w:hAnsi="Times New Roman"/>
                <w:lang w:val="uk-UA"/>
              </w:rPr>
              <w:t>р</w:t>
            </w:r>
            <w:r w:rsidRPr="00945475">
              <w:rPr>
                <w:rFonts w:ascii="Times New Roman" w:hAnsi="Times New Roman"/>
                <w:lang w:val="uk-UA"/>
              </w:rPr>
              <w:t>претації етимона першого ступеня (ностратичного етимона).</w:t>
            </w:r>
          </w:p>
          <w:p w:rsidR="00D007A7" w:rsidRDefault="00D007A7" w:rsidP="0094547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84F">
              <w:rPr>
                <w:rFonts w:ascii="Times New Roman" w:hAnsi="Times New Roman"/>
                <w:lang w:val="uk-UA"/>
              </w:rPr>
              <w:t xml:space="preserve">Курс забезпечує </w:t>
            </w:r>
            <w:r>
              <w:rPr>
                <w:rFonts w:ascii="Times New Roman" w:hAnsi="Times New Roman"/>
                <w:lang w:val="uk-UA"/>
              </w:rPr>
              <w:t>студентів</w:t>
            </w:r>
            <w:r w:rsidRPr="003C784F">
              <w:rPr>
                <w:rFonts w:ascii="Times New Roman" w:hAnsi="Times New Roman"/>
                <w:lang w:val="uk-UA"/>
              </w:rPr>
              <w:t xml:space="preserve"> основним глосарієм термінів, необхідних для доказу / обґрунтування як мовного, так і прамовного споріднення відповідно до тріади: тип – метрика – відношення. У межах цього курсу </w:t>
            </w:r>
            <w:r>
              <w:rPr>
                <w:rFonts w:ascii="Times New Roman" w:hAnsi="Times New Roman"/>
                <w:lang w:val="uk-UA"/>
              </w:rPr>
              <w:t>студенти опановують вміння</w:t>
            </w:r>
            <w:r w:rsidRPr="003C784F">
              <w:rPr>
                <w:rFonts w:ascii="Times New Roman" w:hAnsi="Times New Roman"/>
                <w:lang w:val="uk-UA"/>
              </w:rPr>
              <w:t xml:space="preserve"> аналізувати етимологічні версії, генетичний матеріал певної мови, групи, сім’ї, макросім’ї, здійснювати обчислення базової лексики М. Сводеша, здійснювати процедури реконструкції і діахронічної інтерпретації етимону різної хронологічної глибини, доводити / обґрунтовувати ступені мовного / прамовного споріднення.</w:t>
            </w:r>
          </w:p>
          <w:p w:rsidR="00D007A7" w:rsidRPr="003C784F" w:rsidRDefault="00D007A7" w:rsidP="0094547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007A7" w:rsidRPr="00F827D1" w:rsidTr="00F827D1">
        <w:tc>
          <w:tcPr>
            <w:tcW w:w="2268" w:type="dxa"/>
            <w:shd w:val="clear" w:color="auto" w:fill="99CCFF"/>
          </w:tcPr>
          <w:p w:rsidR="00D007A7" w:rsidRPr="00F827D1" w:rsidRDefault="00D007A7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12"/>
              <w:gridCol w:w="2340"/>
              <w:gridCol w:w="2631"/>
            </w:tblGrid>
            <w:tr w:rsidR="00D007A7" w:rsidRPr="00F412FA" w:rsidTr="00F827D1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B705C0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____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uk-UA"/>
                    </w:rPr>
                    <w:t>9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uk-UA"/>
                    </w:rPr>
                    <w:t>0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_____ год.,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D007A7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</w:t>
                  </w: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 xml:space="preserve">/вечірня 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D007A7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421ED0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421ED0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 год.</w:t>
                  </w:r>
                </w:p>
              </w:tc>
            </w:tr>
            <w:tr w:rsidR="00D007A7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421ED0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10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421ED0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 год.</w:t>
                  </w:r>
                </w:p>
              </w:tc>
            </w:tr>
            <w:tr w:rsidR="00D007A7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421ED0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421ED0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</w:tr>
            <w:tr w:rsidR="00D007A7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421ED0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421ED0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</w:tr>
            <w:tr w:rsidR="00D007A7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421ED0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421ED0" w:rsidRDefault="00D007A7" w:rsidP="00FB5432">
                  <w:pPr>
                    <w:pStyle w:val="ListParagraph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80 год.</w:t>
                  </w:r>
                </w:p>
              </w:tc>
            </w:tr>
          </w:tbl>
          <w:p w:rsidR="00D007A7" w:rsidRPr="00F827D1" w:rsidRDefault="00D007A7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007A7" w:rsidRPr="00F412FA" w:rsidTr="00F827D1">
        <w:tc>
          <w:tcPr>
            <w:tcW w:w="2268" w:type="dxa"/>
            <w:shd w:val="clear" w:color="auto" w:fill="99CCFF"/>
          </w:tcPr>
          <w:p w:rsidR="00D007A7" w:rsidRPr="00F827D1" w:rsidRDefault="00D007A7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D007A7" w:rsidRDefault="00D007A7" w:rsidP="003C784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84F">
              <w:rPr>
                <w:rFonts w:ascii="Times New Roman" w:hAnsi="Times New Roman"/>
                <w:lang w:val="uk-UA"/>
              </w:rPr>
              <w:t xml:space="preserve">Для успішного засвоєння дисципліни </w:t>
            </w:r>
            <w:r>
              <w:rPr>
                <w:rFonts w:ascii="Times New Roman" w:hAnsi="Times New Roman"/>
                <w:lang w:val="uk-UA"/>
              </w:rPr>
              <w:t xml:space="preserve">здобувачі </w:t>
            </w:r>
            <w:r w:rsidRPr="003C784F">
              <w:rPr>
                <w:rFonts w:ascii="Times New Roman" w:hAnsi="Times New Roman"/>
                <w:lang w:val="uk-UA"/>
              </w:rPr>
              <w:t>повинні володіти знаннями в галуз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3C784F">
              <w:rPr>
                <w:rFonts w:ascii="Times New Roman" w:hAnsi="Times New Roman"/>
                <w:lang w:val="uk-UA"/>
              </w:rPr>
              <w:t xml:space="preserve"> “Загальне мовознавство” (розділи “Синхронія і діахронія”, “Проблема походження мови”, “Розвиток і функціонування мов у різні іст</w:t>
            </w:r>
            <w:r>
              <w:rPr>
                <w:rFonts w:ascii="Times New Roman" w:hAnsi="Times New Roman"/>
                <w:lang w:val="uk-UA"/>
              </w:rPr>
              <w:t xml:space="preserve">оричні епохи”, “Лексикографія”), </w:t>
            </w:r>
            <w:r w:rsidRPr="00945475">
              <w:rPr>
                <w:rFonts w:ascii="Times New Roman" w:hAnsi="Times New Roman"/>
                <w:lang w:val="uk-UA"/>
              </w:rPr>
              <w:t>“</w:t>
            </w:r>
            <w:r>
              <w:rPr>
                <w:rFonts w:ascii="Times New Roman" w:hAnsi="Times New Roman"/>
                <w:lang w:val="uk-UA"/>
              </w:rPr>
              <w:t>Історія мови</w:t>
            </w:r>
            <w:r w:rsidRPr="00945475">
              <w:rPr>
                <w:rFonts w:ascii="Times New Roman" w:hAnsi="Times New Roman"/>
                <w:lang w:val="uk-UA"/>
              </w:rPr>
              <w:t>”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Pr="00945475">
              <w:rPr>
                <w:rFonts w:ascii="Times New Roman" w:hAnsi="Times New Roman"/>
                <w:lang w:val="uk-UA"/>
              </w:rPr>
              <w:t>“</w:t>
            </w:r>
            <w:r>
              <w:rPr>
                <w:rFonts w:ascii="Times New Roman" w:hAnsi="Times New Roman"/>
                <w:lang w:val="uk-UA"/>
              </w:rPr>
              <w:t>Вступ до германської філології</w:t>
            </w:r>
            <w:r w:rsidRPr="00945475">
              <w:rPr>
                <w:rFonts w:ascii="Times New Roman" w:hAnsi="Times New Roman"/>
                <w:lang w:val="uk-UA"/>
              </w:rPr>
              <w:t>”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945475">
              <w:rPr>
                <w:rFonts w:ascii="Times New Roman" w:hAnsi="Times New Roman"/>
                <w:lang w:val="uk-UA"/>
              </w:rPr>
              <w:t xml:space="preserve"> “</w:t>
            </w:r>
            <w:r>
              <w:rPr>
                <w:rFonts w:ascii="Times New Roman" w:hAnsi="Times New Roman"/>
                <w:lang w:val="uk-UA"/>
              </w:rPr>
              <w:t>Вступ до романської філології</w:t>
            </w:r>
            <w:r w:rsidRPr="00945475">
              <w:rPr>
                <w:rFonts w:ascii="Times New Roman" w:hAnsi="Times New Roman"/>
                <w:lang w:val="uk-UA"/>
              </w:rPr>
              <w:t>”</w:t>
            </w:r>
            <w:r w:rsidRPr="003C784F">
              <w:rPr>
                <w:rFonts w:ascii="Times New Roman" w:hAnsi="Times New Roman"/>
                <w:lang w:val="uk-UA"/>
              </w:rPr>
              <w:t xml:space="preserve">. Знання та навички, отримані в результаті вивчення цих курсів, створюють необхідну базу для вивчення </w:t>
            </w:r>
            <w:r>
              <w:rPr>
                <w:rFonts w:ascii="Times New Roman" w:hAnsi="Times New Roman"/>
                <w:lang w:val="uk-UA"/>
              </w:rPr>
              <w:t>дисципліни</w:t>
            </w:r>
            <w:r w:rsidRPr="003C784F">
              <w:rPr>
                <w:rFonts w:ascii="Times New Roman" w:hAnsi="Times New Roman"/>
                <w:lang w:val="uk-UA"/>
              </w:rPr>
              <w:t xml:space="preserve"> </w:t>
            </w:r>
            <w:r w:rsidRPr="00945475">
              <w:rPr>
                <w:rFonts w:ascii="Times New Roman" w:hAnsi="Times New Roman"/>
                <w:lang w:val="uk-UA"/>
              </w:rPr>
              <w:t>“Порівняльно-історичне і типологічне мовознавство”</w:t>
            </w:r>
            <w:r w:rsidRPr="003C784F">
              <w:rPr>
                <w:rFonts w:ascii="Times New Roman" w:hAnsi="Times New Roman"/>
                <w:lang w:val="uk-UA"/>
              </w:rPr>
              <w:t xml:space="preserve"> і мають високий ступінь кореляції з ними.</w:t>
            </w:r>
          </w:p>
          <w:p w:rsidR="00D007A7" w:rsidRPr="00945475" w:rsidRDefault="00D007A7" w:rsidP="0094547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Студенти мають </w:t>
            </w:r>
            <w:r w:rsidRPr="00945475">
              <w:rPr>
                <w:rFonts w:ascii="Times New Roman" w:hAnsi="Times New Roman"/>
                <w:b/>
                <w:i/>
                <w:lang w:val="uk-UA"/>
              </w:rPr>
              <w:t>знати: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45475">
              <w:rPr>
                <w:rFonts w:ascii="Times New Roman" w:hAnsi="Times New Roman"/>
                <w:lang w:val="uk-UA"/>
              </w:rPr>
              <w:t>теоретико-методологічні засади та ключові проблеми лінгво-, макро- і когнітивної компаративістики, її представників, різні підходи до об’єднання мов світу у сім’ї й макросім’ї; проводити аналогії між результатами генетичного, типологічного і масового порівняння мов світу, ідентифікувати архетипи й етимони різних ступенів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D007A7" w:rsidRPr="00945475" w:rsidRDefault="00D007A7" w:rsidP="0094547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45475">
              <w:rPr>
                <w:rFonts w:ascii="Times New Roman" w:hAnsi="Times New Roman"/>
                <w:b/>
                <w:i/>
                <w:lang w:val="uk-UA"/>
              </w:rPr>
              <w:t>Вміти:</w:t>
            </w:r>
            <w:r w:rsidRPr="00945475">
              <w:rPr>
                <w:rFonts w:ascii="Times New Roman" w:hAnsi="Times New Roman"/>
                <w:lang w:val="uk-UA"/>
              </w:rPr>
              <w:t xml:space="preserve"> оперувати термінологічним апаратом лінгво-, макро- і когнітивної компаративістики – складовими порівняльно-історичного і типологічного мовознавства у практичному і теоретичному аспектах для визначення і вирішення ключових проблем цієї сфери знання, працювати з етимологічними джерелами і правильно коментувати версії походження слів та диференціювати представлені етимологами результати внутрішньої і зовнішньої реконструкції етимонів; визначати tertium comparationis, здійснювати зіставну інтерпретацію мовних одиниць: споріднених і неспоріднених мов, встановлювати типологічні закономірності й відмінності за результатами зіставлення у контексті сучасних лінгвістичних, культурологічних, антропологічних, історичних тощо знань. </w:t>
            </w:r>
          </w:p>
          <w:p w:rsidR="00D007A7" w:rsidRPr="00945475" w:rsidRDefault="00D007A7" w:rsidP="0094547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45475">
              <w:rPr>
                <w:rFonts w:ascii="Times New Roman" w:hAnsi="Times New Roman"/>
                <w:b/>
                <w:i/>
                <w:lang w:val="uk-UA"/>
              </w:rPr>
              <w:t>Володіти навичками:</w:t>
            </w:r>
            <w:r w:rsidRPr="00945475">
              <w:rPr>
                <w:rFonts w:ascii="Times New Roman" w:hAnsi="Times New Roman"/>
                <w:lang w:val="uk-UA"/>
              </w:rPr>
              <w:t xml:space="preserve"> опрацювання етимологічних версій походження слів виучуваної та української мов, зокрема аналізу роботи з фономорфологічними комплексами, реконструйованими на основі залученого до порівняння генетичного матеріалу;  виявлення фонологічних закономірностей (фонологічних законів) у генетичних рефлексах від більш давнього стану до сучасного; вибору tertium comparationis для конкретного зіставного аспекту мовних одиниць та виявлення ступенів аломорфізму й ізоморфізму; виконання процедур семантико-когнітивної реконструкції різних структур свідомості носіїв виучуваної і української мов (за даними мовних форм: від найдавніших станів до сучасного стану); класифікувати універсалії і унікалії на основі стослівного списку М. Сводеша та індексів Дж. Грінберга; застосовування здобутих знань у наукових (магістерських) дослідженнях, у практиці вивчення і викладання іноземних мов, у перекладацькій (навчальній і професійній діяльності).</w:t>
            </w:r>
          </w:p>
          <w:p w:rsidR="00D007A7" w:rsidRPr="003C784F" w:rsidRDefault="00D007A7" w:rsidP="003C784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D007A7" w:rsidRPr="00F412FA" w:rsidTr="00F827D1">
        <w:tc>
          <w:tcPr>
            <w:tcW w:w="2268" w:type="dxa"/>
            <w:shd w:val="clear" w:color="auto" w:fill="99CCFF"/>
          </w:tcPr>
          <w:p w:rsidR="00D007A7" w:rsidRPr="005F3F4F" w:rsidRDefault="00D007A7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D007A7" w:rsidRPr="00945475" w:rsidRDefault="00D007A7" w:rsidP="00945475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Розширити та поглибити у здобувачів знання</w:t>
            </w:r>
            <w:r w:rsidRPr="009454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історії становлення порівняльно-історичної наукової парадигми і відкриття у лінгвістиці порівняльно-історичного методу як методологічного шляху для аналізу процесів мовної дивергенції і конвергенції та як інструмент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45475">
              <w:rPr>
                <w:rFonts w:ascii="Times New Roman" w:hAnsi="Times New Roman"/>
                <w:sz w:val="24"/>
                <w:szCs w:val="24"/>
                <w:lang w:val="uk-UA"/>
              </w:rPr>
              <w:t>, на основі якого вдалося розробити генеалогічні класифікації мов світу (близько 150 мовних сімей), встановити три принципи споріднення мов: генетичний, ареальний, загальнокультурний, а також сформувати наукові уявлення про критерії розробки морфолого-типологічної класифікації мов світу та про ностратичну гіпотезу щодо принципу масового споріднення мов, верифікованого на основі методу діахронічної інте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945475">
              <w:rPr>
                <w:rFonts w:ascii="Times New Roman" w:hAnsi="Times New Roman"/>
                <w:sz w:val="24"/>
                <w:szCs w:val="24"/>
                <w:lang w:val="uk-UA"/>
              </w:rPr>
              <w:t>претації етимона першого ступеня (ностратичного етимона).</w:t>
            </w:r>
          </w:p>
          <w:p w:rsidR="00D007A7" w:rsidRPr="003C784F" w:rsidRDefault="00D007A7" w:rsidP="003C784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007A7" w:rsidRPr="00F412FA" w:rsidTr="00E507E0">
        <w:tc>
          <w:tcPr>
            <w:tcW w:w="10768" w:type="dxa"/>
            <w:gridSpan w:val="3"/>
            <w:shd w:val="clear" w:color="auto" w:fill="99CCFF"/>
          </w:tcPr>
          <w:p w:rsidR="00D007A7" w:rsidRPr="00821FD2" w:rsidRDefault="00D007A7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007A7" w:rsidRPr="00821FD2" w:rsidRDefault="00D007A7" w:rsidP="0094547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 xml:space="preserve">здобувач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D007A7" w:rsidRPr="00F412FA" w:rsidTr="00E507E0">
        <w:tc>
          <w:tcPr>
            <w:tcW w:w="10768" w:type="dxa"/>
            <w:gridSpan w:val="3"/>
          </w:tcPr>
          <w:p w:rsidR="00D007A7" w:rsidRPr="00B705C0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705C0">
              <w:rPr>
                <w:rFonts w:ascii="Times New Roman" w:hAnsi="Times New Roman"/>
                <w:b/>
                <w:lang w:val="uk-UA"/>
              </w:rPr>
              <w:t>ІНТЕГРАЛЬНА КОМПЕТЕНТНІСТЬ (ІК)</w:t>
            </w:r>
          </w:p>
          <w:p w:rsidR="00D007A7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45475">
              <w:rPr>
                <w:rFonts w:ascii="Times New Roman" w:hAnsi="Times New Roman"/>
                <w:lang w:val="uk-UA"/>
              </w:rPr>
              <w:t>Здатність розв’язувати складні завдання і проблеми в галузі лінгвістики, літературознавства, педагогіки та перекладу в процесі професійної діяльності або навчання, що передбачає проведення досліджень та/або здійснення інноваційної діяльності з використанням комплексу міждисциплінарних даних.</w:t>
            </w:r>
          </w:p>
          <w:p w:rsidR="00D007A7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D007A7" w:rsidRPr="00B705C0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705C0">
              <w:rPr>
                <w:rFonts w:ascii="Times New Roman" w:hAnsi="Times New Roman"/>
                <w:b/>
                <w:lang w:val="uk-UA"/>
              </w:rPr>
              <w:t xml:space="preserve">ЗАГАЛЬНІ КОМПЕТЕНТНОСТІ (ЗК) </w:t>
            </w:r>
          </w:p>
          <w:p w:rsidR="00D007A7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F5439">
              <w:rPr>
                <w:rFonts w:ascii="Times New Roman" w:hAnsi="Times New Roman"/>
                <w:lang w:val="uk-UA"/>
              </w:rPr>
              <w:t xml:space="preserve">ЗК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1F5439">
              <w:rPr>
                <w:rFonts w:ascii="Times New Roman" w:hAnsi="Times New Roman"/>
                <w:lang w:val="uk-UA"/>
              </w:rPr>
              <w:t>. Здатність до пошуку, опрацювання та аналізу інформації з різних джерел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D007A7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ЗК 5. Здатність працювати в команді і автономно, мотивувати людей рухатися до спільної мети.</w:t>
            </w:r>
          </w:p>
          <w:p w:rsidR="00D007A7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F5439">
              <w:rPr>
                <w:rFonts w:ascii="Times New Roman" w:hAnsi="Times New Roman"/>
                <w:lang w:val="uk-UA"/>
              </w:rPr>
              <w:t xml:space="preserve">ЗК 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1F5439">
              <w:rPr>
                <w:rFonts w:ascii="Times New Roman" w:hAnsi="Times New Roman"/>
                <w:lang w:val="uk-UA"/>
              </w:rPr>
              <w:t>. Здатність до абстрактного мислення, аналізу, синтезу, узагальнення, систематизації.</w:t>
            </w:r>
          </w:p>
          <w:p w:rsidR="00D007A7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ЗК 8. Навички використання інформаційних і комунікаційних технологій.</w:t>
            </w:r>
          </w:p>
          <w:p w:rsidR="00D007A7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ЗК 11. Здатність проведення досліджень на належному рівні.</w:t>
            </w:r>
          </w:p>
          <w:p w:rsidR="00D007A7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ЗК 12. Здатність генерувати нові ідеї (креативність).</w:t>
            </w:r>
          </w:p>
          <w:p w:rsidR="00D007A7" w:rsidRPr="001F5439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F5439">
              <w:rPr>
                <w:rFonts w:ascii="Times New Roman" w:hAnsi="Times New Roman"/>
                <w:i/>
                <w:lang w:val="uk-UA"/>
              </w:rPr>
              <w:t>ЗК 13. Здатність до особистісного і професійного розвитку, самовдосконалення, застосування найкращих практик у професійній діяльності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D007A7" w:rsidRPr="00B705C0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B705C0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D007A7" w:rsidRPr="00B705C0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705C0">
              <w:rPr>
                <w:rFonts w:ascii="Times New Roman" w:hAnsi="Times New Roman"/>
                <w:b/>
                <w:lang w:val="uk-UA"/>
              </w:rPr>
              <w:t>ФАХОВІ КОМПЕТЕНТНОСТІ (ФК)</w:t>
            </w:r>
          </w:p>
          <w:p w:rsidR="00D007A7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F5439">
              <w:rPr>
                <w:rFonts w:ascii="Times New Roman" w:hAnsi="Times New Roman"/>
                <w:lang w:val="uk-UA"/>
              </w:rPr>
              <w:t>ФК 1. Здатність вільно орієнтуватися в різних л</w:t>
            </w:r>
            <w:r>
              <w:rPr>
                <w:rFonts w:ascii="Times New Roman" w:hAnsi="Times New Roman"/>
                <w:lang w:val="uk-UA"/>
              </w:rPr>
              <w:t>інгвістичних напрямах і школах.</w:t>
            </w:r>
          </w:p>
          <w:p w:rsidR="00D007A7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ФК 3. Здатність критично осмислювати історичні надбання та новітні досягнення філологічної науки.</w:t>
            </w:r>
          </w:p>
          <w:p w:rsidR="00D007A7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ФК 5. Усвідомлення методологічного, організаційного та правового підгрунтя, необхідного для досліджень та / або інноваційних розробок у галузі філології, презентації їх результатів професійній спільноті та захисту інтелектуальної власності на результати досліджень та інновацій.</w:t>
            </w:r>
          </w:p>
          <w:p w:rsidR="00D007A7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ФК 7. Здатність вільно користуватися спеціальною термінологією в обраній сфері філологічних досліджень.</w:t>
            </w:r>
          </w:p>
          <w:p w:rsidR="00D007A7" w:rsidRPr="00C25AB2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C25AB2">
              <w:rPr>
                <w:rFonts w:ascii="Times New Roman" w:hAnsi="Times New Roman"/>
                <w:i/>
                <w:lang w:val="uk-UA"/>
              </w:rPr>
              <w:t>ФК 12. Здатність використовувати професійно-орієнтовані знання й уміння в галузі філологічних наук для дослідження мовних і мовленнєвих об’єктів, явищ, процесів.</w:t>
            </w:r>
          </w:p>
          <w:p w:rsidR="00D007A7" w:rsidRPr="00B705C0" w:rsidRDefault="00D007A7" w:rsidP="00B705C0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007A7" w:rsidRPr="00F827D1" w:rsidTr="00E507E0">
        <w:tc>
          <w:tcPr>
            <w:tcW w:w="10768" w:type="dxa"/>
            <w:gridSpan w:val="3"/>
            <w:shd w:val="clear" w:color="auto" w:fill="99CCFF"/>
          </w:tcPr>
          <w:p w:rsidR="00D007A7" w:rsidRDefault="00D007A7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:rsidR="00D007A7" w:rsidRPr="00821FD2" w:rsidRDefault="00D007A7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D007A7" w:rsidRPr="00F412FA" w:rsidTr="00E507E0">
        <w:tc>
          <w:tcPr>
            <w:tcW w:w="10768" w:type="dxa"/>
            <w:gridSpan w:val="3"/>
          </w:tcPr>
          <w:p w:rsidR="00D007A7" w:rsidRDefault="00D007A7" w:rsidP="00B705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D5425">
              <w:rPr>
                <w:rFonts w:ascii="Times New Roman" w:hAnsi="Times New Roman"/>
                <w:lang w:val="uk-UA"/>
              </w:rPr>
              <w:t>ПРН 3. Застосовувати сучасні методики і технології, зокрема інформаційні, для успішного й ефективного здійснення професійної діяльності й забезпечення якості наукового дослідження у галузі лінгвістки, перекладацьких студій, літературознавства.</w:t>
            </w:r>
          </w:p>
          <w:p w:rsidR="00D007A7" w:rsidRPr="00ED5425" w:rsidRDefault="00D007A7" w:rsidP="00ED542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D5425">
              <w:rPr>
                <w:rFonts w:ascii="Times New Roman" w:hAnsi="Times New Roman"/>
                <w:lang w:val="uk-UA"/>
              </w:rPr>
              <w:t>ПРН 5. Знаходити оптимальні шляхи ефективної взаємодії у професійному колективі та з представниками інших професійних груп різного рівня.</w:t>
            </w:r>
          </w:p>
          <w:p w:rsidR="00D007A7" w:rsidRPr="00ED5425" w:rsidRDefault="00D007A7" w:rsidP="00ED542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D5425">
              <w:rPr>
                <w:rFonts w:ascii="Times New Roman" w:hAnsi="Times New Roman"/>
                <w:lang w:val="uk-UA"/>
              </w:rPr>
              <w:t>ПРН 7. Аналізувати, порівнювати і класифікувати різні напрями і школи у лінгвістиці, перекладацьких студіях, літературознавстві та педагогіці.</w:t>
            </w:r>
          </w:p>
          <w:p w:rsidR="00D007A7" w:rsidRPr="00ED5425" w:rsidRDefault="00D007A7" w:rsidP="00ED542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D5425">
              <w:rPr>
                <w:rFonts w:ascii="Times New Roman" w:hAnsi="Times New Roman"/>
                <w:lang w:val="uk-UA"/>
              </w:rPr>
              <w:t>ПРН 8. Оцінювати історичні надбання та новітні досягнення лінгвістики.</w:t>
            </w:r>
          </w:p>
          <w:p w:rsidR="00D007A7" w:rsidRPr="00ED5425" w:rsidRDefault="00D007A7" w:rsidP="00ED542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11</w:t>
            </w:r>
            <w:r w:rsidRPr="00ED5425">
              <w:rPr>
                <w:rFonts w:ascii="Times New Roman" w:hAnsi="Times New Roman"/>
                <w:lang w:val="uk-UA"/>
              </w:rPr>
              <w:t>. Здатність здійснювати науковий аналіз мовного / мовленнєвого й літературного матеріалу, інтерпретувати та структурувати його з урахуванням класичних і новітніх методологічних принципів, формулювати узагальнення на основі самостійно опрацьованих різножанрових текстів.</w:t>
            </w:r>
          </w:p>
          <w:p w:rsidR="00D007A7" w:rsidRPr="00ED5425" w:rsidRDefault="00D007A7" w:rsidP="00ED542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13</w:t>
            </w:r>
            <w:r w:rsidRPr="00ED5425">
              <w:rPr>
                <w:rFonts w:ascii="Times New Roman" w:hAnsi="Times New Roman"/>
                <w:lang w:val="uk-UA"/>
              </w:rPr>
              <w:t>. Доступно й аргументовано пояснювати сутність конкретних філологічних питань і власну позицію щодо них як фахівцям, так і широкому загалу.</w:t>
            </w:r>
          </w:p>
          <w:p w:rsidR="00D007A7" w:rsidRPr="006D3856" w:rsidRDefault="00D007A7" w:rsidP="00ED542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D5425">
              <w:rPr>
                <w:rFonts w:ascii="Times New Roman" w:hAnsi="Times New Roman"/>
                <w:lang w:val="uk-UA"/>
              </w:rPr>
              <w:t xml:space="preserve">ПРН 16. </w:t>
            </w:r>
            <w:r w:rsidRPr="00ED5425">
              <w:rPr>
                <w:lang w:val="uk-UA"/>
              </w:rPr>
              <w:t xml:space="preserve"> </w:t>
            </w:r>
            <w:r w:rsidRPr="00ED5425">
              <w:rPr>
                <w:rFonts w:ascii="Times New Roman" w:hAnsi="Times New Roman"/>
                <w:lang w:val="uk-UA"/>
              </w:rPr>
              <w:t xml:space="preserve"> Використовувати спеціалізовані концептуальні знання з обраної філологічної </w:t>
            </w:r>
            <w:r>
              <w:rPr>
                <w:rFonts w:ascii="Times New Roman" w:hAnsi="Times New Roman"/>
                <w:lang w:val="uk-UA"/>
              </w:rPr>
              <w:t xml:space="preserve">сфери </w:t>
            </w:r>
            <w:r w:rsidRPr="00ED5425">
              <w:rPr>
                <w:rFonts w:ascii="Times New Roman" w:hAnsi="Times New Roman"/>
                <w:lang w:val="uk-UA"/>
              </w:rPr>
              <w:t>для розв’язання складних за</w:t>
            </w:r>
            <w:r>
              <w:rPr>
                <w:rFonts w:ascii="Times New Roman" w:hAnsi="Times New Roman"/>
                <w:lang w:val="uk-UA"/>
              </w:rPr>
              <w:t>вдань</w:t>
            </w:r>
            <w:r w:rsidRPr="00ED5425">
              <w:rPr>
                <w:rFonts w:ascii="Times New Roman" w:hAnsi="Times New Roman"/>
                <w:lang w:val="uk-UA"/>
              </w:rPr>
              <w:t xml:space="preserve"> і проблем, що потребує оновлення та інтеграції знань.</w:t>
            </w:r>
          </w:p>
        </w:tc>
      </w:tr>
      <w:tr w:rsidR="00D007A7" w:rsidRPr="00F412FA" w:rsidTr="00E507E0">
        <w:tc>
          <w:tcPr>
            <w:tcW w:w="2268" w:type="dxa"/>
            <w:shd w:val="clear" w:color="auto" w:fill="99CCFF"/>
          </w:tcPr>
          <w:p w:rsidR="00D007A7" w:rsidRPr="00F827D1" w:rsidRDefault="00D007A7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D007A7" w:rsidRPr="00B705C0" w:rsidRDefault="00D007A7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05C0">
              <w:rPr>
                <w:rFonts w:ascii="Times New Roman" w:hAnsi="Times New Roman"/>
                <w:b/>
                <w:lang w:val="uk-UA"/>
              </w:rPr>
              <w:t>Змістовий модуль 1.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D5425">
              <w:rPr>
                <w:lang w:val="ru-RU"/>
              </w:rPr>
              <w:t xml:space="preserve"> </w:t>
            </w:r>
            <w:r w:rsidRPr="00ED5425">
              <w:rPr>
                <w:rFonts w:ascii="Times New Roman" w:hAnsi="Times New Roman"/>
                <w:b/>
                <w:lang w:val="uk-UA"/>
              </w:rPr>
              <w:t>Порівняльно-історичне і типологічне мовознавство</w:t>
            </w:r>
          </w:p>
          <w:p w:rsidR="00D007A7" w:rsidRPr="001A42D2" w:rsidRDefault="00D007A7" w:rsidP="001A42D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2D2">
              <w:rPr>
                <w:rFonts w:ascii="Times New Roman" w:hAnsi="Times New Roman"/>
                <w:lang w:val="uk-UA"/>
              </w:rPr>
              <w:t>Тема 1. Лінгвістичний компаративізм: структура та етапи розвитку</w:t>
            </w:r>
          </w:p>
          <w:p w:rsidR="00D007A7" w:rsidRPr="001A42D2" w:rsidRDefault="00D007A7" w:rsidP="001A42D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2D2">
              <w:rPr>
                <w:rFonts w:ascii="Times New Roman" w:hAnsi="Times New Roman"/>
                <w:lang w:val="uk-UA"/>
              </w:rPr>
              <w:t>Тема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A42D2">
              <w:rPr>
                <w:rFonts w:ascii="Times New Roman" w:hAnsi="Times New Roman"/>
                <w:lang w:val="uk-UA"/>
              </w:rPr>
              <w:t>2.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1A42D2">
              <w:rPr>
                <w:rFonts w:ascii="Times New Roman" w:hAnsi="Times New Roman"/>
                <w:lang w:val="uk-UA"/>
              </w:rPr>
              <w:t>Лінгвістична концепція В. фон Гумбольдта та її значення для розробки морфолого-типологічної класифікації мов світу</w:t>
            </w:r>
          </w:p>
          <w:p w:rsidR="00D007A7" w:rsidRPr="001A42D2" w:rsidRDefault="00D007A7" w:rsidP="001A42D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2D2">
              <w:rPr>
                <w:rFonts w:ascii="Times New Roman" w:hAnsi="Times New Roman"/>
                <w:lang w:val="uk-UA"/>
              </w:rPr>
              <w:t>Тема 3. Версії походження індоєвропейців та імовірні території їхньої локалізації за даними палеолінгвістики</w:t>
            </w:r>
          </w:p>
          <w:p w:rsidR="00D007A7" w:rsidRPr="001A42D2" w:rsidRDefault="00D007A7" w:rsidP="001A42D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2D2">
              <w:rPr>
                <w:rFonts w:ascii="Times New Roman" w:hAnsi="Times New Roman"/>
                <w:lang w:val="uk-UA"/>
              </w:rPr>
              <w:t>Тема 4. Методи лінгвокомпаративістики</w:t>
            </w:r>
          </w:p>
          <w:p w:rsidR="00D007A7" w:rsidRPr="001A42D2" w:rsidRDefault="00D007A7" w:rsidP="001A42D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2D2">
              <w:rPr>
                <w:rFonts w:ascii="Times New Roman" w:hAnsi="Times New Roman"/>
                <w:lang w:val="uk-UA"/>
              </w:rPr>
              <w:t>Тема 5. Зіставно-типологічний метод та його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A42D2">
              <w:rPr>
                <w:rFonts w:ascii="Times New Roman" w:hAnsi="Times New Roman"/>
                <w:lang w:val="uk-UA"/>
              </w:rPr>
              <w:t>процедури</w:t>
            </w:r>
          </w:p>
          <w:p w:rsidR="00D007A7" w:rsidRPr="001A42D2" w:rsidRDefault="00D007A7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2D2">
              <w:rPr>
                <w:rFonts w:ascii="Times New Roman" w:hAnsi="Times New Roman"/>
                <w:lang w:val="uk-UA"/>
              </w:rPr>
              <w:t>Тема 6. Когнітивна лінгвокомпаративістика: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A42D2">
              <w:rPr>
                <w:rFonts w:ascii="Times New Roman" w:hAnsi="Times New Roman"/>
                <w:lang w:val="uk-UA"/>
              </w:rPr>
              <w:t>нова теорія реконструкції</w:t>
            </w:r>
          </w:p>
        </w:tc>
      </w:tr>
      <w:tr w:rsidR="00D007A7" w:rsidRPr="00F827D1" w:rsidTr="00E507E0">
        <w:tc>
          <w:tcPr>
            <w:tcW w:w="10768" w:type="dxa"/>
            <w:gridSpan w:val="3"/>
            <w:shd w:val="clear" w:color="auto" w:fill="99CCFF"/>
          </w:tcPr>
          <w:p w:rsidR="00D007A7" w:rsidRDefault="00D007A7" w:rsidP="00F827D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  <w:p w:rsidR="00D007A7" w:rsidRPr="00F827D1" w:rsidRDefault="00D007A7" w:rsidP="00F827D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D007A7" w:rsidRPr="00F412FA" w:rsidTr="00F827D1">
        <w:tc>
          <w:tcPr>
            <w:tcW w:w="10768" w:type="dxa"/>
            <w:gridSpan w:val="3"/>
          </w:tcPr>
          <w:tbl>
            <w:tblPr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75"/>
              <w:gridCol w:w="1800"/>
              <w:gridCol w:w="1440"/>
            </w:tblGrid>
            <w:tr w:rsidR="00D007A7" w:rsidRPr="00F827D1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 w:rsidRPr="00E507E0">
                    <w:rPr>
                      <w:rFonts w:ascii="Times New Roman" w:hAnsi="Times New Roman"/>
                      <w:b/>
                      <w:lang w:val="uk-UA"/>
                    </w:rPr>
                    <w:t>оцінювання</w:t>
                  </w:r>
                </w:p>
              </w:tc>
            </w:tr>
            <w:tr w:rsidR="00D007A7" w:rsidRPr="00F827D1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B705C0" w:rsidRDefault="00D007A7" w:rsidP="00B705C0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D5425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ПРН 3. Застосовувати сучасні методики і технології, зокрема інформаційні, для успішного й ефективного здійснення професійної діяльності й забезпечення якості наукового дослідження у галузі лінгвістки, перекладацьких студій, літературознавства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334405" w:rsidRDefault="00D007A7" w:rsidP="00334405">
                  <w:pPr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  <w:p w:rsidR="00D007A7" w:rsidRPr="00334405" w:rsidRDefault="00D007A7" w:rsidP="00334405">
                  <w:pPr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</w:pPr>
                  <w:r w:rsidRPr="00334405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  <w:t>Практичні заняття</w:t>
                  </w:r>
                </w:p>
                <w:p w:rsidR="00D007A7" w:rsidRPr="00334405" w:rsidRDefault="00D007A7" w:rsidP="00334405">
                  <w:pPr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</w:pPr>
                  <w:r w:rsidRPr="00334405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  <w:t>Самостійна робота</w:t>
                  </w:r>
                </w:p>
                <w:p w:rsidR="00D007A7" w:rsidRPr="00B705C0" w:rsidRDefault="00D007A7" w:rsidP="00334405">
                  <w:pPr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B705C0" w:rsidRDefault="00D007A7" w:rsidP="00B705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B705C0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Індивідуальне і групове опитування.</w:t>
                  </w:r>
                </w:p>
                <w:p w:rsidR="00D007A7" w:rsidRPr="00B705C0" w:rsidRDefault="00D007A7" w:rsidP="00B705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007A7" w:rsidRPr="00B705C0" w:rsidRDefault="00D007A7" w:rsidP="00B705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007A7" w:rsidRDefault="00D007A7" w:rsidP="00B705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007A7" w:rsidRPr="00B705C0" w:rsidRDefault="00D007A7" w:rsidP="00B705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007A7" w:rsidRPr="00B705C0" w:rsidRDefault="00D007A7" w:rsidP="00B705C0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007A7" w:rsidRDefault="00D007A7" w:rsidP="00334405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334405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Тести, </w:t>
                  </w:r>
                </w:p>
                <w:p w:rsidR="00D007A7" w:rsidRDefault="00D007A7" w:rsidP="00334405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334405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письмова контрольна робота</w:t>
                  </w:r>
                </w:p>
                <w:p w:rsidR="00D007A7" w:rsidRPr="00334405" w:rsidRDefault="00D007A7" w:rsidP="00334405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007A7" w:rsidRPr="00B705C0" w:rsidRDefault="00D007A7" w:rsidP="00334405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334405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Практичні завдання, </w:t>
                  </w:r>
                </w:p>
                <w:p w:rsidR="00D007A7" w:rsidRPr="00B705C0" w:rsidRDefault="00D007A7" w:rsidP="00B705C0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 w:eastAsia="ru-RU"/>
                    </w:rPr>
                  </w:pPr>
                  <w:r w:rsidRPr="00B705C0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Оцінювання роботи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студентів </w:t>
                  </w:r>
                  <w:r w:rsidRPr="00B705C0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в групах. </w:t>
                  </w:r>
                </w:p>
                <w:p w:rsidR="00D007A7" w:rsidRDefault="00D007A7" w:rsidP="00B705C0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007A7" w:rsidRDefault="00D007A7" w:rsidP="00B705C0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007A7" w:rsidRPr="00B705C0" w:rsidRDefault="00D007A7" w:rsidP="00B705C0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007A7" w:rsidRPr="00B705C0" w:rsidRDefault="00D007A7" w:rsidP="00B705C0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B705C0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Оцінювання індивідуальних завдань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студентів</w:t>
                  </w:r>
                  <w:r w:rsidRPr="00B705C0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.</w:t>
                  </w:r>
                </w:p>
                <w:p w:rsidR="00D007A7" w:rsidRPr="00B705C0" w:rsidRDefault="00D007A7" w:rsidP="00B705C0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D007A7" w:rsidRPr="00B705C0" w:rsidRDefault="00D007A7" w:rsidP="00B705C0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D007A7" w:rsidRPr="00B705C0" w:rsidRDefault="00D007A7" w:rsidP="00B705C0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D007A7" w:rsidRPr="00B705C0" w:rsidRDefault="00D007A7" w:rsidP="00B705C0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B705C0">
                    <w:rPr>
                      <w:rFonts w:ascii="Times New Roman" w:hAnsi="Times New Roman"/>
                      <w:sz w:val="16"/>
                      <w:szCs w:val="16"/>
                      <w:lang w:val="uk-UA" w:eastAsia="ru-RU"/>
                    </w:rPr>
                    <w:t>Тематичне тестування.</w:t>
                  </w:r>
                </w:p>
                <w:p w:rsidR="00D007A7" w:rsidRPr="00B705C0" w:rsidRDefault="00D007A7" w:rsidP="00B705C0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007A7" w:rsidRPr="00B705C0" w:rsidRDefault="00D007A7" w:rsidP="00B705C0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007A7" w:rsidRPr="00B705C0" w:rsidRDefault="00D007A7" w:rsidP="00B705C0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B705C0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Модульна контрольна робота.</w:t>
                  </w:r>
                </w:p>
                <w:p w:rsidR="00D007A7" w:rsidRDefault="00D007A7" w:rsidP="00B705C0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007A7" w:rsidRPr="00B705C0" w:rsidRDefault="00D007A7" w:rsidP="00B705C0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007A7" w:rsidRPr="00B705C0" w:rsidRDefault="00D007A7" w:rsidP="00B705C0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B705C0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Залік.</w:t>
                  </w:r>
                </w:p>
              </w:tc>
            </w:tr>
            <w:tr w:rsidR="00D007A7" w:rsidRPr="00F412FA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9D008A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9D008A">
                    <w:rPr>
                      <w:rFonts w:ascii="Times New Roman" w:hAnsi="Times New Roman"/>
                      <w:lang w:val="uk-UA"/>
                    </w:rPr>
                    <w:t>ПРН 5. Знаходити оптимальні шляхи ефективної взаємодії у професійному колективі та з представниками інших професійних груп різного рівня.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007A7" w:rsidRPr="00F412FA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9D008A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9D008A">
                    <w:rPr>
                      <w:rFonts w:ascii="Times New Roman" w:hAnsi="Times New Roman"/>
                      <w:lang w:val="uk-UA"/>
                    </w:rPr>
                    <w:t>ПРН 7. Аналізувати, порівнювати і класифікувати різні напрями і школи у лінгвістиці, перекладацьких студіях, літературознавстві та педагогіці.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007A7" w:rsidRPr="00F412FA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9D008A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9D008A">
                    <w:rPr>
                      <w:rFonts w:ascii="Times New Roman" w:hAnsi="Times New Roman"/>
                      <w:lang w:val="uk-UA"/>
                    </w:rPr>
                    <w:t>ПРН 8. Оцінювати історичні надбання та новітні досягнення лінгвістики.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007A7" w:rsidRPr="00F412FA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9D008A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9D008A">
                    <w:rPr>
                      <w:rFonts w:ascii="Times New Roman" w:hAnsi="Times New Roman"/>
                      <w:lang w:val="uk-UA"/>
                    </w:rPr>
                    <w:t>ПРН 11. Здатність здійснювати науковий аналіз мовного / мовленнєвого й літературного матеріалу, інтерпретувати та структурувати його з урахуванням класичних і новітніх методологічних принципів, формулювати узагальнення на основі самостійно опрацьованих різножанрових текстів.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007A7" w:rsidRPr="00F412FA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9D008A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9D008A">
                    <w:rPr>
                      <w:rFonts w:ascii="Times New Roman" w:hAnsi="Times New Roman"/>
                      <w:lang w:val="uk-UA"/>
                    </w:rPr>
                    <w:t>ПРН 13. Доступно й аргументовано пояснювати сутність конкретних філологічних питань і власну позицію щодо них як фахівцям, так і широкому загалу.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007A7" w:rsidRPr="00F412FA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ED5425" w:rsidRDefault="00D007A7" w:rsidP="00ED5425">
                  <w:pPr>
                    <w:framePr w:hSpace="180" w:wrap="around" w:vAnchor="text" w:hAnchor="margin" w:x="216" w:y="182"/>
                    <w:rPr>
                      <w:lang w:val="ru-RU"/>
                    </w:rPr>
                  </w:pPr>
                  <w:r w:rsidRPr="009D008A">
                    <w:rPr>
                      <w:rFonts w:ascii="Times New Roman" w:hAnsi="Times New Roman"/>
                      <w:lang w:val="uk-UA"/>
                    </w:rPr>
                    <w:t xml:space="preserve">ПРН 16. </w:t>
                  </w:r>
                  <w:r w:rsidRPr="009D008A">
                    <w:rPr>
                      <w:lang w:val="uk-UA"/>
                    </w:rPr>
                    <w:t xml:space="preserve"> </w:t>
                  </w:r>
                  <w:r w:rsidRPr="009D008A">
                    <w:rPr>
                      <w:rFonts w:ascii="Times New Roman" w:hAnsi="Times New Roman"/>
                      <w:lang w:val="uk-UA"/>
                    </w:rPr>
                    <w:t xml:space="preserve"> 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 / недостатньої інформації та суперечливих вимог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007A7" w:rsidRPr="00F412FA" w:rsidTr="001A1611">
              <w:trPr>
                <w:trHeight w:val="1696"/>
              </w:trPr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9D008A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9D008A">
                    <w:rPr>
                      <w:rFonts w:ascii="Times New Roman" w:hAnsi="Times New Roman"/>
                      <w:lang w:val="uk-UA"/>
                    </w:rPr>
                    <w:t>ПРН 5. Знаходити оптимальні шляхи ефективної взаємодії у професійному колективі та з представниками інших професійних груп різного рівня.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ED54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007A7" w:rsidRPr="00F827D1" w:rsidRDefault="00D007A7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D007A7" w:rsidRPr="00F412FA" w:rsidTr="00F827D1">
        <w:tc>
          <w:tcPr>
            <w:tcW w:w="10768" w:type="dxa"/>
            <w:gridSpan w:val="3"/>
          </w:tcPr>
          <w:p w:rsidR="00D007A7" w:rsidRDefault="00D007A7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D007A7" w:rsidRPr="00F827D1" w:rsidRDefault="00D007A7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i/>
                <w:sz w:val="24"/>
                <w:lang w:val="uk-UA"/>
              </w:rPr>
              <w:t>Поточний контроль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успішності </w:t>
            </w:r>
            <w:r>
              <w:rPr>
                <w:rFonts w:ascii="Times New Roman" w:hAnsi="Times New Roman"/>
                <w:sz w:val="24"/>
                <w:lang w:val="uk-UA"/>
              </w:rPr>
              <w:t>студентів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здійснюється протягом семестру. Під час опанування навчальним матеріалом оцінюється аудиторна, самостійна робота та інші види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навчальної діяльності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  <w:r w:rsidRPr="00F827D1">
              <w:rPr>
                <w:rStyle w:val="a2"/>
                <w:bCs/>
                <w:sz w:val="24"/>
                <w:szCs w:val="28"/>
              </w:rPr>
              <w:t xml:space="preserve">Поточний контроль </w:t>
            </w:r>
            <w:r w:rsidRPr="00F827D1">
              <w:rPr>
                <w:rStyle w:val="a1"/>
                <w:rFonts w:ascii="Times New Roman" w:hAnsi="Times New Roman"/>
                <w:sz w:val="24"/>
                <w:szCs w:val="28"/>
              </w:rPr>
              <w:t xml:space="preserve">проводиться на кожному семінарському занятті та за результатами виконання завдань самостійної роботи. Він передбачає оцінювання теоретичної підготовки і практичних навичок </w:t>
            </w:r>
            <w:r>
              <w:rPr>
                <w:rStyle w:val="a1"/>
                <w:rFonts w:ascii="Times New Roman" w:hAnsi="Times New Roman"/>
                <w:sz w:val="24"/>
                <w:szCs w:val="28"/>
              </w:rPr>
              <w:t>студентів</w:t>
            </w:r>
            <w:r w:rsidRPr="00F827D1">
              <w:rPr>
                <w:rStyle w:val="a1"/>
                <w:rFonts w:ascii="Times New Roman" w:hAnsi="Times New Roman"/>
                <w:sz w:val="24"/>
                <w:szCs w:val="28"/>
              </w:rPr>
              <w:t xml:space="preserve"> із зазначеної теми (у тому числі самостійно опрацьованого матеріалу) під час роботи на семінарських заняттях.</w:t>
            </w:r>
          </w:p>
          <w:p w:rsidR="00D007A7" w:rsidRDefault="00D007A7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Поточне оцінювання всіх видів навчальної діяльності </w:t>
            </w:r>
            <w:r>
              <w:rPr>
                <w:rFonts w:ascii="Times New Roman" w:hAnsi="Times New Roman"/>
                <w:sz w:val="24"/>
                <w:lang w:val="uk-UA"/>
              </w:rPr>
              <w:t>студентів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здійснюється </w:t>
            </w:r>
            <w:r w:rsidRPr="00F827D1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за  накопичувальною системою. </w:t>
            </w:r>
          </w:p>
          <w:p w:rsidR="00D007A7" w:rsidRPr="00F827D1" w:rsidRDefault="00D007A7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</w:p>
          <w:p w:rsidR="00D007A7" w:rsidRPr="00F827D1" w:rsidRDefault="00D007A7" w:rsidP="00F8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D007A7" w:rsidRDefault="00D007A7" w:rsidP="00F8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Система оцінювання результатів навчання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здобувачів </w:t>
            </w:r>
          </w:p>
          <w:p w:rsidR="00D007A7" w:rsidRPr="00F827D1" w:rsidRDefault="00D007A7" w:rsidP="00F8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з дисципліни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Порівняльно-історичне і типологічне мовознавство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95"/>
              <w:gridCol w:w="900"/>
              <w:gridCol w:w="900"/>
              <w:gridCol w:w="900"/>
              <w:gridCol w:w="900"/>
              <w:gridCol w:w="857"/>
              <w:gridCol w:w="1010"/>
              <w:gridCol w:w="1418"/>
              <w:gridCol w:w="1487"/>
            </w:tblGrid>
            <w:tr w:rsidR="00D007A7" w:rsidRPr="00F412FA" w:rsidTr="00E507E0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E507E0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Види навчальної діяльності </w:t>
                  </w:r>
                  <w:r>
                    <w:rPr>
                      <w:rFonts w:ascii="Times New Roman" w:hAnsi="Times New Roman"/>
                      <w:lang w:val="uk-UA"/>
                    </w:rPr>
                    <w:t>здобувача</w:t>
                  </w:r>
                </w:p>
              </w:tc>
              <w:tc>
                <w:tcPr>
                  <w:tcW w:w="4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Аудиторна навчальна робота </w:t>
                  </w:r>
                </w:p>
                <w:p w:rsidR="00D007A7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Семінарські заняття з опертям </w:t>
                  </w:r>
                </w:p>
                <w:p w:rsidR="00D007A7" w:rsidRPr="00E507E0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на лекційний матеріал </w:t>
                  </w:r>
                </w:p>
              </w:tc>
              <w:tc>
                <w:tcPr>
                  <w:tcW w:w="2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E507E0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Самостійна навчальна робота </w:t>
                  </w:r>
                </w:p>
              </w:tc>
              <w:tc>
                <w:tcPr>
                  <w:tcW w:w="1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E507E0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Модульна контрольна робота</w:t>
                  </w:r>
                </w:p>
              </w:tc>
            </w:tr>
            <w:tr w:rsidR="00D007A7" w:rsidRPr="00F412FA" w:rsidTr="001E6E09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E507E0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1E6E09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E6E09">
                    <w:rPr>
                      <w:rFonts w:ascii="Times New Roman" w:hAnsi="Times New Roman"/>
                      <w:lang w:val="uk-UA"/>
                    </w:rPr>
                    <w:t>Тема 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1E6E09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E6E09">
                    <w:rPr>
                      <w:rFonts w:ascii="Times New Roman" w:hAnsi="Times New Roman"/>
                      <w:lang w:val="uk-UA"/>
                    </w:rPr>
                    <w:t>Тема 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1E6E09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E6E09">
                    <w:rPr>
                      <w:rFonts w:ascii="Times New Roman" w:hAnsi="Times New Roman"/>
                      <w:lang w:val="uk-UA"/>
                    </w:rPr>
                    <w:t>Тема 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1E6E09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E6E09">
                    <w:rPr>
                      <w:rFonts w:ascii="Times New Roman" w:hAnsi="Times New Roman"/>
                      <w:lang w:val="uk-UA"/>
                    </w:rPr>
                    <w:t>Тема 4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1E6E09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E6E09">
                    <w:rPr>
                      <w:rFonts w:ascii="Times New Roman" w:hAnsi="Times New Roman"/>
                      <w:lang w:val="uk-UA"/>
                    </w:rPr>
                    <w:t>Тема 5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1E6E09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E6E09">
                    <w:rPr>
                      <w:rFonts w:ascii="Times New Roman" w:hAnsi="Times New Roman"/>
                      <w:lang w:val="uk-UA"/>
                    </w:rPr>
                    <w:t>Робота з етимол.джерел.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E507E0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Діахронно-інтерпрет. </w:t>
                  </w:r>
                </w:p>
                <w:p w:rsidR="00D007A7" w:rsidRPr="00E507E0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метод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E507E0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D007A7" w:rsidRPr="00F412FA" w:rsidTr="001E6E09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E507E0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Максимальна кількість балів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1E6E09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E6E09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1E6E09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E6E09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1E6E09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E6E09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1E6E09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E6E09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1E6E09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E6E09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1E6E09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E6E09">
                    <w:rPr>
                      <w:rFonts w:ascii="Times New Roman" w:hAnsi="Times New Roman"/>
                      <w:lang w:val="uk-U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E507E0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15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E507E0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50</w:t>
                  </w:r>
                </w:p>
              </w:tc>
            </w:tr>
          </w:tbl>
          <w:p w:rsidR="00D007A7" w:rsidRPr="00F827D1" w:rsidRDefault="00D007A7" w:rsidP="00F8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D007A7" w:rsidRPr="00E507E0" w:rsidRDefault="00D007A7" w:rsidP="00E507E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Модульний контроль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. Семестровому контролю з навчальної дисципліни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Порівняльно-історичне і типологічне мовознавство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передує написання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студентами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модульної контрольної роботи.</w:t>
            </w:r>
          </w:p>
          <w:p w:rsidR="00D007A7" w:rsidRPr="00E507E0" w:rsidRDefault="00D007A7" w:rsidP="00E507E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07A7" w:rsidRPr="00E507E0" w:rsidRDefault="00D007A7" w:rsidP="00AC46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Hlk116044364"/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Критерії оцінювання модульної контрольної роботи </w:t>
            </w:r>
            <w:bookmarkEnd w:id="0"/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з дисципліни</w:t>
            </w:r>
          </w:p>
          <w:p w:rsidR="00D007A7" w:rsidRPr="00E507E0" w:rsidRDefault="00D007A7" w:rsidP="00AC46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Порівняльно-історичне і типологічне мовознавство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D007A7" w:rsidRPr="00334405" w:rsidRDefault="00D007A7" w:rsidP="00334405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Hlk116044232"/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Модульна контрольна робота включає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завдання, з яких кожне оцінюється за наступними критеріями. Відповідь на кожне завдання модульної контрольної роботи оцінюється за 50–бальною шкалою. </w:t>
            </w:r>
          </w:p>
          <w:p w:rsidR="00D007A7" w:rsidRPr="00334405" w:rsidRDefault="00D007A7" w:rsidP="00334405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–50 балів виставляються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максимально правильні відповіді  (дві неправильні) за тестовими запитаннями для 1 завдання,  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вичерпну, змістовну, логічну та послідовну за викладом відповідь, що містить самостійні судження та демонструє здатність творчого розв’язання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правильний аналіз фактичного матеріалу відповідно до обраного методу – для з завдання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007A7" w:rsidRPr="00334405" w:rsidRDefault="00D007A7" w:rsidP="00334405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>–4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бали виставляються за умови,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3-4 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>відповід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>правильн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для 1 завдання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повна, змістовна, послідовна, але містить незначні помилки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відповіді на 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>теоретичн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 питання другого завдання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>, рівень самостійності суджень недостатній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містяться помилки у виконанні аналізу фактичного мовного матеріалу (3 помилки)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007A7" w:rsidRPr="00334405" w:rsidRDefault="00D007A7" w:rsidP="001F474E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>–3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 виставляються за умови, що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більше 5 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>відповід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ей є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>правильн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ими для 1 завдання,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відповідь неповна, схематична, є помилки в розкритті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теоретичного питання – для 2 завдання, наявні помилки (більше 3)  у виконанні аналізу фактичного мовного матеріалу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007A7" w:rsidRPr="00334405" w:rsidRDefault="00D007A7" w:rsidP="001F474E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0‒29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 і менше виставляється за умови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більшості неправильних відповідей (більше половини)  для 1 завдання,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відсутності вичерпаної відповіді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теоретичне </w:t>
            </w:r>
            <w:r w:rsidRPr="00334405">
              <w:rPr>
                <w:rFonts w:ascii="Times New Roman" w:hAnsi="Times New Roman"/>
                <w:sz w:val="24"/>
                <w:szCs w:val="24"/>
                <w:lang w:val="uk-UA"/>
              </w:rPr>
              <w:t>питання, наявності значної кількості неточностей і фактологічних помилок, що свідчить про поверховість знань студента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невміння виконати аналіз фактичного мовного матеріалу.</w:t>
            </w:r>
          </w:p>
          <w:p w:rsidR="00D007A7" w:rsidRPr="00E507E0" w:rsidRDefault="00D007A7" w:rsidP="00334405">
            <w:pPr>
              <w:pStyle w:val="p24"/>
              <w:spacing w:before="0" w:beforeAutospacing="0" w:after="0" w:afterAutospacing="0"/>
              <w:ind w:firstLine="567"/>
              <w:jc w:val="both"/>
              <w:rPr>
                <w:rStyle w:val="a2"/>
                <w:b w:val="0"/>
                <w:bCs/>
                <w:i/>
                <w:sz w:val="24"/>
              </w:rPr>
            </w:pPr>
            <w:r w:rsidRPr="00334405">
              <w:rPr>
                <w:lang w:val="uk-UA"/>
              </w:rPr>
              <w:t>Максимальна кількість балів за виконану МКР становить 50.</w:t>
            </w:r>
          </w:p>
          <w:bookmarkEnd w:id="1"/>
          <w:p w:rsidR="00D007A7" w:rsidRPr="00E507E0" w:rsidRDefault="00D007A7" w:rsidP="00E507E0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AC46DC">
              <w:rPr>
                <w:rStyle w:val="a2"/>
                <w:b w:val="0"/>
                <w:bCs/>
                <w:i/>
                <w:sz w:val="24"/>
              </w:rPr>
              <w:t>Підсумковий (семестровий) контроль</w:t>
            </w:r>
            <w:r w:rsidRPr="00E507E0">
              <w:rPr>
                <w:rStyle w:val="a2"/>
                <w:bCs/>
                <w:i/>
                <w:sz w:val="24"/>
              </w:rPr>
              <w:t xml:space="preserve"> </w:t>
            </w:r>
            <w:r w:rsidRPr="00E507E0">
              <w:rPr>
                <w:rStyle w:val="a1"/>
                <w:sz w:val="24"/>
              </w:rPr>
              <w:t>проводиться з метою о</w:t>
            </w:r>
            <w:r>
              <w:rPr>
                <w:rStyle w:val="a1"/>
                <w:sz w:val="24"/>
              </w:rPr>
              <w:t>цінювання результатів навчання студентів</w:t>
            </w:r>
            <w:r w:rsidRPr="00E507E0">
              <w:rPr>
                <w:rStyle w:val="a1"/>
                <w:sz w:val="24"/>
              </w:rPr>
              <w:t xml:space="preserve"> на завершальному етапі вивчення дисципліни.</w:t>
            </w: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2"/>
              <w:gridCol w:w="2968"/>
              <w:gridCol w:w="3501"/>
              <w:gridCol w:w="2439"/>
            </w:tblGrid>
            <w:tr w:rsidR="00D007A7" w:rsidRPr="00F827D1" w:rsidTr="00F827D1">
              <w:trPr>
                <w:trHeight w:val="739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pacing w:val="-6"/>
                      <w:sz w:val="24"/>
                      <w:lang w:val="uk-UA"/>
                    </w:rPr>
                    <w:t>№ з/п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Форма підсумкового контролю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 xml:space="preserve">Види навчальної діяльності </w:t>
                  </w: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студента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Максимальна кількість балів</w:t>
                  </w:r>
                </w:p>
              </w:tc>
            </w:tr>
            <w:tr w:rsidR="00D007A7" w:rsidRPr="00F412FA" w:rsidTr="00F827D1">
              <w:trPr>
                <w:trHeight w:val="739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1.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Передбачений підсумковий контроль –</w:t>
                  </w:r>
                  <w:r w:rsidRPr="00F827D1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>залік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 xml:space="preserve">1. Аудиторна та самостійна навчальна робота </w:t>
                  </w: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студента</w:t>
                  </w:r>
                </w:p>
                <w:p w:rsidR="00D007A7" w:rsidRPr="00F827D1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2. Модульна контрольна робота (МКР)</w:t>
                  </w:r>
                </w:p>
                <w:p w:rsidR="00D007A7" w:rsidRPr="00F827D1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3. Залік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50</w:t>
                  </w:r>
                </w:p>
                <w:p w:rsidR="00D007A7" w:rsidRPr="00F827D1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  <w:p w:rsidR="00D007A7" w:rsidRPr="00F827D1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50</w:t>
                  </w:r>
                </w:p>
                <w:p w:rsidR="00D007A7" w:rsidRPr="00F827D1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  <w:p w:rsidR="00D007A7" w:rsidRPr="00F827D1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:rsidR="00D007A7" w:rsidRPr="00F827D1" w:rsidRDefault="00D007A7" w:rsidP="00AC46DC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F827D1">
              <w:rPr>
                <w:lang w:val="uk-UA"/>
              </w:rPr>
              <w:t xml:space="preserve">Семестровий контроль з навчальної дисципліни </w:t>
            </w:r>
            <w:r>
              <w:rPr>
                <w:lang w:val="uk-UA"/>
              </w:rPr>
              <w:t>Порівняльно-історичне і типологічне мовознавство</w:t>
            </w:r>
            <w:r w:rsidRPr="00F827D1">
              <w:rPr>
                <w:lang w:val="uk-UA"/>
              </w:rPr>
              <w:t xml:space="preserve">» проводиться у формі </w:t>
            </w:r>
            <w:r w:rsidRPr="00F827D1">
              <w:rPr>
                <w:i/>
                <w:lang w:val="uk-UA"/>
              </w:rPr>
              <w:t>заліку</w:t>
            </w:r>
            <w:r w:rsidRPr="00F827D1">
              <w:rPr>
                <w:lang w:val="uk-UA"/>
              </w:rPr>
              <w:t xml:space="preserve"> за обсягом усього навчального матеріалу, визначеного робочою програмою навчальної дисципліни, і в терміни, встановлені навчальним планом і графіком навчального процесу.</w:t>
            </w:r>
          </w:p>
          <w:p w:rsidR="00D007A7" w:rsidRPr="00F827D1" w:rsidRDefault="00D007A7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Оцінювання на заліку здійснюється за національною шкалою, за 100-бальною шкалою і шкалою ЄКТС. На заліку екзаменатор виставляє семестровий рейтинговий бал, оцінку за залік (“зараховано / не зараховано”), кількість балів за 100-бальною шкалою й оцінку за шкалою ЄКТС. </w:t>
            </w:r>
          </w:p>
          <w:p w:rsidR="00D007A7" w:rsidRPr="00F827D1" w:rsidRDefault="00D007A7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навчальної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60 і вище,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отримують оцінку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“зараховано”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 відповідну оцінку у шкалі ЄКТС без складання заліку.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59 і нижче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, складають залік.</w:t>
            </w:r>
          </w:p>
          <w:p w:rsidR="00D007A7" w:rsidRPr="00F827D1" w:rsidRDefault="00D007A7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Якщо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 заліку отримав підсумкову оцінку з дисципліни за національною шкалою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“не 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то, крім цієї оцінки, у відомості обліку успішності йому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незалежно від набраного семестрового рейтингового балу 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виставляється оцінка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FX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шкалою ЄКТС і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 балів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100-бальною шкалою.</w:t>
            </w:r>
          </w:p>
          <w:p w:rsidR="00D007A7" w:rsidRPr="00F827D1" w:rsidRDefault="00D007A7" w:rsidP="00F827D1">
            <w:pPr>
              <w:widowControl w:val="0"/>
              <w:shd w:val="clear" w:color="auto" w:fill="FFFFFF"/>
              <w:tabs>
                <w:tab w:val="left" w:pos="254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tbl>
            <w:tblPr>
              <w:tblW w:w="951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700"/>
              <w:gridCol w:w="2784"/>
              <w:gridCol w:w="4035"/>
            </w:tblGrid>
            <w:tr w:rsidR="00D007A7" w:rsidRPr="00F412FA" w:rsidTr="00F827D1">
              <w:trPr>
                <w:trHeight w:val="528"/>
                <w:jc w:val="center"/>
              </w:trPr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Підсумковий рейтинговий бал</w:t>
                  </w:r>
                </w:p>
              </w:tc>
              <w:tc>
                <w:tcPr>
                  <w:tcW w:w="27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шкалою ЄКТС</w:t>
                  </w:r>
                </w:p>
              </w:tc>
              <w:tc>
                <w:tcPr>
                  <w:tcW w:w="403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D007A7" w:rsidRPr="00F412FA" w:rsidTr="00F827D1">
              <w:trPr>
                <w:trHeight w:val="380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А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Відмінно</w:t>
                  </w:r>
                </w:p>
              </w:tc>
            </w:tr>
            <w:tr w:rsidR="00D007A7" w:rsidRPr="00F412FA" w:rsidTr="00F827D1">
              <w:trPr>
                <w:cantSplit/>
                <w:trHeight w:val="379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82 – 89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rtl/>
                      <w:lang w:val="uk-UA" w:bidi="ar-EG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В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добре</w:t>
                  </w:r>
                </w:p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D007A7" w:rsidRPr="00F412FA" w:rsidTr="00F827D1">
              <w:trPr>
                <w:cantSplit/>
                <w:trHeight w:val="32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75 – 81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С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D007A7" w:rsidRPr="00F412FA" w:rsidTr="00F827D1">
              <w:trPr>
                <w:cantSplit/>
                <w:trHeight w:val="351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66 – 74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iCs/>
                      <w:lang w:val="uk-UA"/>
                    </w:rPr>
                    <w:t>D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задовільно</w:t>
                  </w:r>
                </w:p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D007A7" w:rsidRPr="00F412FA" w:rsidTr="00F827D1">
              <w:trPr>
                <w:cantSplit/>
                <w:trHeight w:val="39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60 – 65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Е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D007A7" w:rsidRPr="00F412FA" w:rsidTr="00F827D1">
              <w:trPr>
                <w:trHeight w:hRule="exact" w:val="437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0 – 59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FХ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007A7" w:rsidRPr="00F827D1" w:rsidRDefault="00D007A7" w:rsidP="00FB5432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Незадовільно</w:t>
                  </w:r>
                </w:p>
              </w:tc>
            </w:tr>
          </w:tbl>
          <w:p w:rsidR="00D007A7" w:rsidRPr="00F827D1" w:rsidRDefault="00D007A7" w:rsidP="00AC46DC">
            <w:pPr>
              <w:widowControl w:val="0"/>
              <w:shd w:val="clear" w:color="auto" w:fill="FFFFFF"/>
              <w:tabs>
                <w:tab w:val="left" w:pos="254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заліку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у графі відомості обліку успішності</w:t>
            </w:r>
            <w:r w:rsidRPr="00F827D1">
              <w:rPr>
                <w:rFonts w:ascii="Times New Roman" w:hAnsi="Times New Roman"/>
                <w:iCs/>
                <w:sz w:val="24"/>
                <w:szCs w:val="28"/>
                <w:lang w:val="uk-UA"/>
              </w:rPr>
              <w:t xml:space="preserve"> “Відмітка про залік” 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викладач виставляє:</w:t>
            </w:r>
          </w:p>
          <w:p w:rsidR="00D007A7" w:rsidRPr="00F827D1" w:rsidRDefault="00D007A7" w:rsidP="00AC46D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оцінку за залік за національною шкалою (“зараховано”);</w:t>
            </w:r>
          </w:p>
          <w:p w:rsidR="00D007A7" w:rsidRPr="00F827D1" w:rsidRDefault="00D007A7" w:rsidP="00AC46D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кількість балів, що відповідає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підсумковому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рейтинговому балу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студента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 навчальної дисципліни (кількість балів за 100-бальною шкалою);</w:t>
            </w:r>
          </w:p>
          <w:p w:rsidR="00D007A7" w:rsidRPr="00F827D1" w:rsidRDefault="00D007A7" w:rsidP="00AC46D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оцінку за шкалою ЄКТС </w:t>
            </w:r>
            <w:r w:rsidRPr="00F827D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(А, В, С, D, Е).</w:t>
            </w:r>
          </w:p>
          <w:p w:rsidR="00D007A7" w:rsidRPr="00AC46DC" w:rsidRDefault="00D007A7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07A7" w:rsidRPr="00F412FA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D007A7" w:rsidRPr="00AC46DC" w:rsidRDefault="00D007A7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t>Політика курсу</w:t>
            </w:r>
          </w:p>
        </w:tc>
        <w:tc>
          <w:tcPr>
            <w:tcW w:w="8493" w:type="dxa"/>
          </w:tcPr>
          <w:p w:rsidR="00D007A7" w:rsidRPr="00AC46DC" w:rsidRDefault="00D007A7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Здобувач у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важається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що передбачені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Р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обочою програмою навчальної дисципліни.</w:t>
            </w:r>
          </w:p>
          <w:p w:rsidR="00D007A7" w:rsidRPr="00AC46DC" w:rsidRDefault="00D007A7" w:rsidP="00AC46DC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Незалежно від форми здобуття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другого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рівня вищої ос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віти (очної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 заочної)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передбачені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Р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обочою програмою навчальної дисципліни.</w:t>
            </w:r>
          </w:p>
          <w:p w:rsidR="00D007A7" w:rsidRPr="00FF661D" w:rsidRDefault="00D007A7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разі неможливості студентам денної та заочної форми здобуття освіти відвідувати всі аудиторні заняття з об’єктивних причин, вони складають індивідуальний графік відвідувань (не менше 50%), а решту завдань виконують дистанційно. Студенти погоджують цей графік із викладачем і завідувачем кафедри. </w:t>
            </w:r>
          </w:p>
          <w:p w:rsidR="00D007A7" w:rsidRDefault="00D007A7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Якщо студенти денної форми здобуття вищої освіти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</w:t>
            </w:r>
          </w:p>
          <w:p w:rsidR="00D007A7" w:rsidRPr="00FF661D" w:rsidRDefault="00D007A7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фіно-угорської філології і доводить до відома студентів конкретні графіки відпрацювання пропущених занять з дисципліни і критерії оцінювання.</w:t>
            </w:r>
          </w:p>
          <w:p w:rsidR="00D007A7" w:rsidRPr="00AC46DC" w:rsidRDefault="00D007A7" w:rsidP="00FF66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625">
              <w:rPr>
                <w:rFonts w:ascii="Times New Roman" w:hAnsi="Times New Roman"/>
                <w:b/>
                <w:sz w:val="24"/>
                <w:lang w:val="uk-UA"/>
              </w:rPr>
              <w:t xml:space="preserve">Під час роботи над письмовими роботами не допускається порушення </w:t>
            </w:r>
            <w:r w:rsidRPr="004F66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академічної доброчесності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Зокрема: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в роботі чужих текстів чи окремих фрагментів без належного посилання на джерело, зі змінами окремих слів чи речень;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перефразованих чужих ідей без посилання на їх авторів;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несамостійне виконання будь-яких навчальних завдань (якщо це не передбачено вимогами програми);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ифікація результатів наукової чи навчальної роботи;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посилання на джерела, які не використовувалися у роботі,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залучення підставних осіб до списку авторів наукової чи навчальної роботи, участь таких осіб у поточній чи підсумковій оцінці знань. </w:t>
            </w:r>
          </w:p>
          <w:p w:rsidR="00D007A7" w:rsidRDefault="00D007A7" w:rsidP="00AC46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види відповідальності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студентів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порушення академічної доброчесності: • повторне проходження оцінювання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модульна 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>контрольна робота, залік тощо); • повторне проходження відповідного освітнього компонента освітньої програми; • відраху</w:t>
            </w:r>
            <w:bookmarkStart w:id="2" w:name="_GoBack"/>
            <w:bookmarkEnd w:id="2"/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вання із закладу освіти; • позбавлення академічної стипендії; • позбавлення наданих закладом освіти пільг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>з оплати навчання.</w:t>
            </w:r>
          </w:p>
          <w:p w:rsidR="00D007A7" w:rsidRPr="00AC46DC" w:rsidRDefault="00D007A7" w:rsidP="00AC46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D007A7" w:rsidRPr="00F827D1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D007A7" w:rsidRPr="00F827D1" w:rsidRDefault="00D007A7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D007A7" w:rsidRPr="000D5B5C" w:rsidRDefault="00D007A7" w:rsidP="00FB543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D5B5C">
              <w:rPr>
                <w:rFonts w:ascii="Times New Roman" w:hAnsi="Times New Roman"/>
                <w:b/>
                <w:lang w:val="uk-UA"/>
              </w:rPr>
              <w:t>Основна:</w:t>
            </w:r>
          </w:p>
          <w:p w:rsidR="00D007A7" w:rsidRPr="00FB5432" w:rsidRDefault="00D007A7" w:rsidP="00FB5432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Times New Roman" w:hAnsi="Times New Roman"/>
                <w:u w:color="000000"/>
                <w:lang w:val="uk-UA" w:eastAsia="ru-RU"/>
              </w:rPr>
            </w:pPr>
            <w:bookmarkStart w:id="3" w:name="_Hlk116046032"/>
            <w:r w:rsidRPr="00FB5432">
              <w:rPr>
                <w:rFonts w:ascii="Times New Roman" w:hAnsi="Times New Roman"/>
                <w:u w:color="000000"/>
                <w:lang w:val="uk-UA" w:eastAsia="ru-RU"/>
              </w:rPr>
              <w:t>Глущенко В.</w:t>
            </w:r>
            <w:r>
              <w:rPr>
                <w:rFonts w:ascii="Times New Roman" w:hAnsi="Times New Roman"/>
                <w:u w:color="000000"/>
                <w:lang w:val="uk-UA" w:eastAsia="ru-RU"/>
              </w:rPr>
              <w:t xml:space="preserve"> </w:t>
            </w:r>
            <w:r w:rsidRPr="00FB5432">
              <w:rPr>
                <w:rFonts w:ascii="Times New Roman" w:hAnsi="Times New Roman"/>
                <w:u w:color="000000"/>
                <w:lang w:val="uk-UA" w:eastAsia="ru-RU"/>
              </w:rPr>
              <w:t xml:space="preserve">А. (2016). Порівняльно-історичний метод в українському мовознавстві 20-х – 60-х рр. XIX ст. </w:t>
            </w:r>
            <w:r w:rsidRPr="00FB5432">
              <w:rPr>
                <w:rFonts w:ascii="Times New Roman" w:hAnsi="Times New Roman"/>
                <w:i/>
                <w:u w:color="000000"/>
                <w:lang w:val="uk-UA" w:eastAsia="ru-RU"/>
              </w:rPr>
              <w:t>Наукові праці : науково-методичний журнал. Вип. 260. Т. 272. Філологія. Мовознавство</w:t>
            </w:r>
            <w:r>
              <w:rPr>
                <w:rFonts w:ascii="Times New Roman" w:hAnsi="Times New Roman"/>
                <w:i/>
                <w:u w:color="00000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u w:color="000000"/>
                <w:lang w:val="uk-UA" w:eastAsia="ru-RU"/>
              </w:rPr>
              <w:t>(сс</w:t>
            </w:r>
            <w:r w:rsidRPr="00FB5432">
              <w:rPr>
                <w:rFonts w:ascii="Times New Roman" w:hAnsi="Times New Roman"/>
                <w:u w:color="000000"/>
                <w:lang w:val="uk-UA" w:eastAsia="ru-RU"/>
              </w:rPr>
              <w:t>. 21–26</w:t>
            </w:r>
            <w:r>
              <w:rPr>
                <w:rFonts w:ascii="Times New Roman" w:hAnsi="Times New Roman"/>
                <w:u w:color="000000"/>
                <w:lang w:val="uk-UA" w:eastAsia="ru-RU"/>
              </w:rPr>
              <w:t>)</w:t>
            </w:r>
            <w:r w:rsidRPr="00FB5432">
              <w:rPr>
                <w:rFonts w:ascii="Times New Roman" w:hAnsi="Times New Roman"/>
                <w:u w:color="000000"/>
                <w:lang w:val="uk-UA" w:eastAsia="ru-RU"/>
              </w:rPr>
              <w:t xml:space="preserve">. Миколаїв : Вид-во ЧДУ </w:t>
            </w:r>
            <w:r>
              <w:rPr>
                <w:rFonts w:ascii="Times New Roman" w:hAnsi="Times New Roman"/>
                <w:u w:color="000000"/>
                <w:lang w:val="uk-UA" w:eastAsia="ru-RU"/>
              </w:rPr>
              <w:br/>
            </w:r>
            <w:r w:rsidRPr="00FB5432">
              <w:rPr>
                <w:rFonts w:ascii="Times New Roman" w:hAnsi="Times New Roman"/>
                <w:u w:color="000000"/>
                <w:lang w:val="uk-UA" w:eastAsia="ru-RU"/>
              </w:rPr>
              <w:t xml:space="preserve">ім. Петра Могили. </w:t>
            </w:r>
          </w:p>
          <w:p w:rsidR="00D007A7" w:rsidRDefault="00D007A7" w:rsidP="00FB5432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Times New Roman" w:hAnsi="Times New Roman"/>
                <w:u w:color="000000"/>
                <w:lang w:val="uk-UA" w:eastAsia="ru-RU"/>
              </w:rPr>
            </w:pPr>
            <w:r w:rsidRPr="00FB5432">
              <w:rPr>
                <w:rFonts w:ascii="Times New Roman" w:hAnsi="Times New Roman"/>
                <w:u w:color="000000"/>
                <w:lang w:val="uk-UA" w:eastAsia="ru-RU"/>
              </w:rPr>
              <w:t>Залізняк Л. Л. (2005). Археологія України : курс лекцій. Київ : Либідь.</w:t>
            </w:r>
          </w:p>
          <w:p w:rsidR="00D007A7" w:rsidRDefault="00D007A7" w:rsidP="00FB5432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r w:rsidRPr="00FB5432">
              <w:rPr>
                <w:rFonts w:ascii="Times New Roman" w:hAnsi="Times New Roman"/>
                <w:lang w:val="uk-UA"/>
              </w:rPr>
              <w:t xml:space="preserve">Капранов Я. В. (2017). Методи виявлення ступенів споріднення мов. </w:t>
            </w:r>
            <w:r w:rsidRPr="00FB5432">
              <w:rPr>
                <w:rFonts w:ascii="Times New Roman" w:hAnsi="Times New Roman"/>
                <w:i/>
                <w:lang w:val="uk-UA"/>
              </w:rPr>
              <w:t xml:space="preserve">Науковий часопис Національного педагогічного університету імені М. П. Драгоманова. </w:t>
            </w:r>
            <w:r w:rsidRPr="00FB5432">
              <w:rPr>
                <w:rFonts w:ascii="Times New Roman" w:hAnsi="Times New Roman"/>
                <w:i/>
                <w:lang w:val="uk-UA"/>
              </w:rPr>
              <w:br/>
              <w:t>Серія 9 : Сучасні тенденції розвитку мов. Вип. 16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FB5432">
              <w:rPr>
                <w:rFonts w:ascii="Times New Roman" w:hAnsi="Times New Roman"/>
                <w:lang w:val="uk-UA"/>
              </w:rPr>
              <w:t xml:space="preserve"> 113-125.</w:t>
            </w:r>
          </w:p>
          <w:p w:rsidR="00D007A7" w:rsidRPr="00FB5432" w:rsidRDefault="00D007A7" w:rsidP="00B80B08">
            <w:pPr>
              <w:spacing w:after="0"/>
              <w:ind w:left="357"/>
              <w:jc w:val="both"/>
              <w:rPr>
                <w:rFonts w:ascii="Times New Roman" w:hAnsi="Times New Roman"/>
                <w:lang w:val="uk-UA"/>
              </w:rPr>
            </w:pPr>
            <w:hyperlink r:id="rId5" w:history="1">
              <w:r w:rsidRPr="00B343C6">
                <w:rPr>
                  <w:rStyle w:val="Hyperlink"/>
                  <w:rFonts w:ascii="Times New Roman" w:hAnsi="Times New Roman"/>
                  <w:lang w:val="uk-UA"/>
                </w:rPr>
                <w:t>http://nbuv.gov.ua/UJRN/Nchnpu_9_2017_16_16</w:t>
              </w:r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D007A7" w:rsidRPr="00FB5432" w:rsidRDefault="00D007A7" w:rsidP="00FB5432">
            <w:pPr>
              <w:numPr>
                <w:ilvl w:val="0"/>
                <w:numId w:val="9"/>
              </w:numPr>
              <w:spacing w:after="0"/>
              <w:ind w:left="424" w:hanging="424"/>
              <w:jc w:val="both"/>
              <w:rPr>
                <w:rFonts w:ascii="Times New Roman" w:hAnsi="Times New Roman"/>
                <w:lang w:val="uk-UA"/>
              </w:rPr>
            </w:pPr>
            <w:r w:rsidRPr="00FB5432">
              <w:rPr>
                <w:rFonts w:ascii="Times New Roman" w:hAnsi="Times New Roman"/>
                <w:lang w:val="uk-UA"/>
              </w:rPr>
              <w:t xml:space="preserve">Корольова А. В. (2014). Когнітивна лінгвокомпаративістика: від реконст- рукції прамовних форм до реконструкції структур свідомості. </w:t>
            </w:r>
            <w:r w:rsidRPr="00FB5432">
              <w:rPr>
                <w:rFonts w:ascii="Times New Roman" w:hAnsi="Times New Roman"/>
                <w:i/>
                <w:lang w:val="uk-UA"/>
              </w:rPr>
              <w:t>Вісник Київського національного лінгвістичного університету. Серія : Філологія</w:t>
            </w:r>
            <w:r>
              <w:rPr>
                <w:rFonts w:ascii="Times New Roman" w:hAnsi="Times New Roman"/>
                <w:i/>
                <w:lang w:val="uk-UA"/>
              </w:rPr>
              <w:t>,</w:t>
            </w:r>
            <w:r w:rsidRPr="00FB5432">
              <w:rPr>
                <w:rFonts w:ascii="Times New Roman" w:hAnsi="Times New Roman"/>
                <w:i/>
                <w:lang w:val="uk-UA"/>
              </w:rPr>
              <w:t xml:space="preserve"> 17</w:t>
            </w:r>
            <w:r w:rsidRPr="00FB5432">
              <w:rPr>
                <w:rFonts w:ascii="Times New Roman" w:hAnsi="Times New Roman"/>
                <w:lang w:val="uk-UA"/>
              </w:rPr>
              <w:t>(2),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B5432">
              <w:rPr>
                <w:rFonts w:ascii="Times New Roman" w:hAnsi="Times New Roman"/>
                <w:lang w:val="uk-UA"/>
              </w:rPr>
              <w:t>94-101.</w:t>
            </w:r>
            <w:r>
              <w:rPr>
                <w:rFonts w:ascii="Times New Roman" w:hAnsi="Times New Roman"/>
                <w:lang w:val="uk-UA"/>
              </w:rPr>
              <w:br/>
            </w:r>
            <w:hyperlink r:id="rId6" w:history="1">
              <w:r w:rsidRPr="00FB5432">
                <w:rPr>
                  <w:rStyle w:val="Hyperlink"/>
                  <w:rFonts w:ascii="Times New Roman" w:hAnsi="Times New Roman"/>
                  <w:lang w:val="uk-UA"/>
                </w:rPr>
                <w:t>http://nbuv.gov.ua/UJRN/Vknlu_fil_2014_17_2_14</w:t>
              </w:r>
            </w:hyperlink>
            <w:r w:rsidRPr="00FB5432">
              <w:rPr>
                <w:rFonts w:ascii="Times New Roman" w:hAnsi="Times New Roman"/>
                <w:lang w:val="uk-UA"/>
              </w:rPr>
              <w:t xml:space="preserve"> </w:t>
            </w:r>
          </w:p>
          <w:p w:rsidR="00D007A7" w:rsidRPr="00FB5432" w:rsidRDefault="00D007A7" w:rsidP="00FB5432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Times New Roman" w:hAnsi="Times New Roman"/>
                <w:u w:color="000000"/>
                <w:lang w:val="uk-UA" w:eastAsia="ru-RU"/>
              </w:rPr>
            </w:pPr>
            <w:r w:rsidRPr="00FB5432">
              <w:rPr>
                <w:rFonts w:ascii="Times New Roman" w:hAnsi="Times New Roman"/>
                <w:lang w:val="uk-UA"/>
              </w:rPr>
              <w:t xml:space="preserve">Корунець І. В. (2003). Порівняльна типологія англійської та української мов : навчальний посібник. Вінниця : Нова Книга. </w:t>
            </w:r>
          </w:p>
          <w:p w:rsidR="00D007A7" w:rsidRDefault="00D007A7" w:rsidP="00FB5432">
            <w:pPr>
              <w:pStyle w:val="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8163D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Кочерган М. П. (2006). Основи зіставного мовознавства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(сс</w:t>
            </w:r>
            <w:r w:rsidRPr="008163D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. 294–339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)</w:t>
            </w:r>
            <w:r w:rsidRPr="008163D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. 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иїв </w:t>
            </w:r>
            <w:r w:rsidRPr="008163D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: Академія. </w:t>
            </w:r>
          </w:p>
          <w:p w:rsidR="00D007A7" w:rsidRPr="00FB5432" w:rsidRDefault="00D007A7" w:rsidP="00FB5432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Times New Roman" w:hAnsi="Times New Roman"/>
                <w:u w:color="000000"/>
                <w:lang w:val="uk-UA" w:eastAsia="ru-RU"/>
              </w:rPr>
            </w:pPr>
            <w:r w:rsidRPr="00FB5432">
              <w:rPr>
                <w:rFonts w:ascii="Times New Roman" w:hAnsi="Times New Roman"/>
                <w:u w:color="000000"/>
                <w:lang w:val="uk-UA" w:eastAsia="ru-RU"/>
              </w:rPr>
              <w:t xml:space="preserve">Матвєєва С. (2020). Лінгвістична реконструкція когнітивних структур </w:t>
            </w:r>
            <w:r>
              <w:rPr>
                <w:rFonts w:ascii="Times New Roman" w:hAnsi="Times New Roman"/>
                <w:u w:color="000000"/>
                <w:lang w:val="uk-UA" w:eastAsia="ru-RU"/>
              </w:rPr>
              <w:br/>
            </w:r>
            <w:r w:rsidRPr="00FB5432">
              <w:rPr>
                <w:rFonts w:ascii="Times New Roman" w:hAnsi="Times New Roman"/>
                <w:u w:color="000000"/>
                <w:lang w:val="uk-UA" w:eastAsia="ru-RU"/>
              </w:rPr>
              <w:t xml:space="preserve">у термінознаках. </w:t>
            </w:r>
            <w:r w:rsidRPr="00FB5432">
              <w:rPr>
                <w:rFonts w:ascii="Times New Roman" w:hAnsi="Times New Roman"/>
                <w:i/>
                <w:u w:color="000000"/>
                <w:lang w:val="uk-UA" w:eastAsia="ru-RU"/>
              </w:rPr>
              <w:t>Humanities Science Current</w:t>
            </w:r>
            <w:r>
              <w:rPr>
                <w:rFonts w:ascii="Times New Roman" w:hAnsi="Times New Roman"/>
                <w:i/>
                <w:u w:color="000000"/>
                <w:lang w:val="uk-UA" w:eastAsia="ru-RU"/>
              </w:rPr>
              <w:t>,</w:t>
            </w:r>
            <w:r w:rsidRPr="00FB5432">
              <w:rPr>
                <w:rFonts w:ascii="Times New Roman" w:hAnsi="Times New Roman"/>
                <w:i/>
                <w:u w:color="000000"/>
                <w:lang w:val="uk-UA" w:eastAsia="ru-RU"/>
              </w:rPr>
              <w:t xml:space="preserve"> 2</w:t>
            </w:r>
            <w:r w:rsidRPr="00FB5432">
              <w:rPr>
                <w:rFonts w:ascii="Times New Roman" w:hAnsi="Times New Roman"/>
                <w:u w:color="000000"/>
                <w:lang w:val="uk-UA" w:eastAsia="ru-RU"/>
              </w:rPr>
              <w:t>(28)</w:t>
            </w:r>
            <w:r>
              <w:rPr>
                <w:rFonts w:ascii="Times New Roman" w:hAnsi="Times New Roman"/>
                <w:u w:color="000000"/>
                <w:lang w:val="uk-UA" w:eastAsia="ru-RU"/>
              </w:rPr>
              <w:t xml:space="preserve">, </w:t>
            </w:r>
            <w:r w:rsidRPr="00FB5432">
              <w:rPr>
                <w:rFonts w:ascii="Times New Roman" w:hAnsi="Times New Roman"/>
                <w:u w:color="000000"/>
                <w:lang w:val="uk-UA" w:eastAsia="ru-RU"/>
              </w:rPr>
              <w:t>72-78</w:t>
            </w:r>
            <w:r>
              <w:rPr>
                <w:rFonts w:ascii="Times New Roman" w:hAnsi="Times New Roman"/>
                <w:u w:color="000000"/>
                <w:lang w:val="uk-UA" w:eastAsia="ru-RU"/>
              </w:rPr>
              <w:t>.</w:t>
            </w:r>
            <w:r w:rsidRPr="00FB5432">
              <w:rPr>
                <w:rFonts w:ascii="Times New Roman" w:hAnsi="Times New Roman"/>
                <w:u w:color="000000"/>
                <w:lang w:val="uk-UA" w:eastAsia="ru-RU"/>
              </w:rPr>
              <w:t xml:space="preserve"> DOI:</w:t>
            </w:r>
            <w:r>
              <w:rPr>
                <w:rFonts w:ascii="Times New Roman" w:hAnsi="Times New Roman"/>
                <w:u w:color="000000"/>
                <w:lang w:val="uk-UA" w:eastAsia="ru-RU"/>
              </w:rPr>
              <w:t xml:space="preserve"> </w:t>
            </w:r>
            <w:r w:rsidRPr="00FB5432">
              <w:rPr>
                <w:rFonts w:ascii="Times New Roman" w:hAnsi="Times New Roman"/>
                <w:u w:color="000000"/>
                <w:lang w:val="uk-UA" w:eastAsia="ru-RU"/>
              </w:rPr>
              <w:t>10.24919/2308-4863.2/28.208636</w:t>
            </w:r>
          </w:p>
          <w:p w:rsidR="00D007A7" w:rsidRPr="008163D9" w:rsidRDefault="00D007A7" w:rsidP="00FB5432">
            <w:pPr>
              <w:pStyle w:val="3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86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Мосенкис Ю. Л. (2007). Общемировой праязык: история вопроса и постановка проблемы. </w:t>
            </w:r>
            <w:r w:rsidRPr="00FB543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Происхождение языка и культуры: древняя история человечества, 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Pr="00951B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), </w:t>
            </w:r>
            <w:r w:rsidRPr="00951B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5–13.</w:t>
            </w:r>
          </w:p>
          <w:p w:rsidR="00D007A7" w:rsidRPr="00FB5432" w:rsidRDefault="00D007A7" w:rsidP="00FB5432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u w:color="000000"/>
                <w:lang w:val="uk-UA" w:eastAsia="ru-RU"/>
              </w:rPr>
            </w:pPr>
            <w:r w:rsidRPr="00FB5432">
              <w:rPr>
                <w:rFonts w:ascii="Times New Roman" w:hAnsi="Times New Roman"/>
                <w:u w:color="000000"/>
                <w:lang w:val="uk-UA" w:eastAsia="ru-RU"/>
              </w:rPr>
              <w:t>Школяренко В.</w:t>
            </w:r>
            <w:r>
              <w:rPr>
                <w:rFonts w:ascii="Times New Roman" w:hAnsi="Times New Roman"/>
                <w:u w:color="000000"/>
                <w:lang w:val="uk-UA" w:eastAsia="ru-RU"/>
              </w:rPr>
              <w:t xml:space="preserve"> </w:t>
            </w:r>
            <w:r w:rsidRPr="00FB5432">
              <w:rPr>
                <w:rFonts w:ascii="Times New Roman" w:hAnsi="Times New Roman"/>
                <w:u w:color="000000"/>
                <w:lang w:val="uk-UA" w:eastAsia="ru-RU"/>
              </w:rPr>
              <w:t>І. (2019). Актуальні питання сучасної лінгвістики: порівняльно-історичний, лінгвокультурологічний і комунікативно-прагматичний аспекти: методичний посібник.</w:t>
            </w:r>
            <w:r>
              <w:rPr>
                <w:rFonts w:ascii="Times New Roman" w:hAnsi="Times New Roman"/>
                <w:u w:color="000000"/>
                <w:lang w:val="uk-UA" w:eastAsia="ru-RU"/>
              </w:rPr>
              <w:t xml:space="preserve"> </w:t>
            </w:r>
            <w:r w:rsidRPr="00FB5432">
              <w:rPr>
                <w:rFonts w:ascii="Times New Roman" w:hAnsi="Times New Roman"/>
                <w:u w:color="000000"/>
                <w:lang w:val="uk-UA" w:eastAsia="ru-RU"/>
              </w:rPr>
              <w:t>Суми: СумДПУ імені А.С. Макаренка.</w:t>
            </w:r>
          </w:p>
          <w:p w:rsidR="00D007A7" w:rsidRPr="008163D9" w:rsidRDefault="00D007A7" w:rsidP="00FB5432">
            <w:pPr>
              <w:pStyle w:val="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Шутова М. О.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(2016).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Етнокультурні стереотипні портрети англійців і українців (когнітивно-ономасіологічна реконструкція фразеоформул)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 монографія / Відп. ред. А. В. Корольова. Київ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 Видав. центр КНЛУ.</w:t>
            </w:r>
          </w:p>
          <w:p w:rsidR="00D007A7" w:rsidRPr="00C62B25" w:rsidRDefault="00D007A7" w:rsidP="00C62B25">
            <w:pPr>
              <w:pStyle w:val="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62B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Buffart Н., Jacobs Н.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(2021). </w:t>
            </w:r>
            <w:r w:rsidRPr="00C62B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 Gestalt Theory Approach to Structure in Language. </w:t>
            </w:r>
            <w:r w:rsidRPr="00C62B25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Hypothesis and Theory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C62B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DF4A9D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C62B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1‒25.</w:t>
            </w:r>
          </w:p>
          <w:p w:rsidR="00D007A7" w:rsidRPr="00C62B25" w:rsidRDefault="00D007A7" w:rsidP="00C62B25">
            <w:pPr>
              <w:pStyle w:val="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62B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Jacques G., List J.-M.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(2019). </w:t>
            </w:r>
            <w:r w:rsidRPr="00C62B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Why we need tree models in linguistic reconstruction (and when we should apply them). </w:t>
            </w:r>
            <w:r w:rsidRPr="00C62B25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Journal of Historical Linguistics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Pr="00DF4A9D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</w:t>
            </w:r>
            <w:r w:rsidRPr="00C62B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),</w:t>
            </w:r>
            <w:r w:rsidRPr="00C62B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128–167.</w:t>
            </w:r>
          </w:p>
          <w:p w:rsidR="00D007A7" w:rsidRPr="00C62B25" w:rsidRDefault="00D007A7" w:rsidP="00C62B25">
            <w:pPr>
              <w:pStyle w:val="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62B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Kortlandt F.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(2018). </w:t>
            </w:r>
            <w:r w:rsidRPr="00C62B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Expansion of the Indo-European Languages. </w:t>
            </w:r>
            <w:r w:rsidRPr="00C62B25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Journal of Indo - European Studies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C62B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DF4A9D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46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</w:t>
            </w:r>
            <w:r w:rsidRPr="00C62B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1/2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), </w:t>
            </w:r>
            <w:r w:rsidRPr="00C62B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219‒231</w:t>
            </w:r>
            <w:r w:rsidRPr="00C62B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007A7" w:rsidRPr="00FB5432" w:rsidRDefault="00D007A7" w:rsidP="008163D9">
            <w:pPr>
              <w:pStyle w:val="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 xml:space="preserve">List J.-M.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 w:rsidRPr="008163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Sequence comparison in historical linguistics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. Düsseldorf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: DUP.</w:t>
            </w:r>
          </w:p>
          <w:p w:rsidR="00D007A7" w:rsidRPr="008163D9" w:rsidRDefault="00D007A7" w:rsidP="00FB5432">
            <w:pPr>
              <w:pStyle w:val="3"/>
              <w:ind w:left="3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D007A7" w:rsidRPr="008163D9" w:rsidRDefault="00D007A7" w:rsidP="008163D9">
            <w:pPr>
              <w:pStyle w:val="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List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.-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). 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Beyond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cognacy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: 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historical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relations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between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words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their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implication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phylogenetic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reconstruction</w:t>
            </w:r>
            <w:r w:rsidRPr="006818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Pr="008163D9">
              <w:rPr>
                <w:rFonts w:ascii="Times New Roman" w:hAnsi="Times New Roman" w:cs="Times New Roman"/>
                <w:i/>
                <w:sz w:val="22"/>
                <w:szCs w:val="22"/>
              </w:rPr>
              <w:t>Journal of Language Evolution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F4A9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  <w:r w:rsidRPr="008163D9">
              <w:rPr>
                <w:rFonts w:ascii="Times New Roman" w:hAnsi="Times New Roman" w:cs="Times New Roman"/>
                <w:sz w:val="22"/>
                <w:szCs w:val="22"/>
              </w:rPr>
              <w:t>, 119–136.</w:t>
            </w:r>
          </w:p>
          <w:p w:rsidR="00D007A7" w:rsidRPr="00C62B25" w:rsidRDefault="00D007A7" w:rsidP="008163D9">
            <w:pPr>
              <w:pStyle w:val="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62B25">
              <w:rPr>
                <w:rFonts w:ascii="Times New Roman" w:hAnsi="Times New Roman" w:cs="Times New Roman"/>
                <w:sz w:val="22"/>
                <w:szCs w:val="22"/>
              </w:rPr>
              <w:t xml:space="preserve">Weiss M. </w:t>
            </w:r>
            <w:r w:rsidRPr="00C62B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</w:t>
            </w:r>
            <w:r w:rsidRPr="00C62B2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C62B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  <w:r w:rsidRPr="00C62B25">
              <w:rPr>
                <w:rFonts w:ascii="Times New Roman" w:hAnsi="Times New Roman" w:cs="Times New Roman"/>
                <w:sz w:val="22"/>
                <w:szCs w:val="22"/>
              </w:rPr>
              <w:t>. The comparative method. In C. Bowern &amp; B. Evans (eds.), </w:t>
            </w:r>
            <w:r w:rsidRPr="00C62B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The Routledge handbook of historical linguistics</w:t>
            </w:r>
            <w:r w:rsidRPr="00C62B25">
              <w:rPr>
                <w:rFonts w:ascii="Times New Roman" w:hAnsi="Times New Roman" w:cs="Times New Roman"/>
                <w:sz w:val="22"/>
                <w:szCs w:val="22"/>
              </w:rPr>
              <w:t xml:space="preserve">, 119–121. </w:t>
            </w:r>
            <w:smartTag w:uri="urn:schemas-microsoft-com:office:smarttags" w:element="place">
              <w:smartTag w:uri="urn:schemas-microsoft-com:office:smarttags" w:element="City">
                <w:r w:rsidRPr="00C62B25">
                  <w:rPr>
                    <w:rFonts w:ascii="Times New Roman" w:hAnsi="Times New Roman" w:cs="Times New Roman"/>
                    <w:sz w:val="22"/>
                    <w:szCs w:val="22"/>
                  </w:rPr>
                  <w:t>London</w:t>
                </w:r>
              </w:smartTag>
            </w:smartTag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:</w:t>
            </w:r>
            <w:r w:rsidRPr="00C62B25">
              <w:rPr>
                <w:rFonts w:ascii="Times New Roman" w:hAnsi="Times New Roman" w:cs="Times New Roman"/>
                <w:sz w:val="22"/>
                <w:szCs w:val="22"/>
              </w:rPr>
              <w:t xml:space="preserve"> Routledge.</w:t>
            </w:r>
          </w:p>
          <w:bookmarkEnd w:id="3"/>
          <w:p w:rsidR="00D007A7" w:rsidRPr="00FF661D" w:rsidRDefault="00D007A7" w:rsidP="00436FA6">
            <w:pPr>
              <w:pStyle w:val="3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D007A7" w:rsidRDefault="00D007A7" w:rsidP="00DF4A9D">
            <w:pPr>
              <w:tabs>
                <w:tab w:val="left" w:pos="6093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D5B5C">
              <w:rPr>
                <w:rFonts w:ascii="Times New Roman" w:hAnsi="Times New Roman"/>
                <w:b/>
              </w:rPr>
              <w:t>Додаткова:</w:t>
            </w:r>
            <w:r>
              <w:rPr>
                <w:rFonts w:ascii="Times New Roman" w:hAnsi="Times New Roman"/>
                <w:b/>
              </w:rPr>
              <w:tab/>
            </w:r>
          </w:p>
          <w:p w:rsidR="00D007A7" w:rsidRPr="00436FA6" w:rsidRDefault="00D007A7" w:rsidP="00FF661D">
            <w:pPr>
              <w:numPr>
                <w:ilvl w:val="0"/>
                <w:numId w:val="10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bookmarkStart w:id="4" w:name="_Hlk116045855"/>
            <w:r w:rsidRPr="00436FA6">
              <w:rPr>
                <w:rFonts w:ascii="Times New Roman" w:hAnsi="Times New Roman"/>
                <w:lang w:val="uk-UA"/>
              </w:rPr>
              <w:t xml:space="preserve">Гвишиани Н. Б. (2004). Контрастивные исследования современных языков и корпусная лингвистика. </w:t>
            </w:r>
            <w:r w:rsidRPr="00DF4A9D">
              <w:rPr>
                <w:rFonts w:ascii="Times New Roman" w:hAnsi="Times New Roman"/>
                <w:i/>
                <w:lang w:val="uk-UA"/>
              </w:rPr>
              <w:t>Филологические науки, 4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436FA6">
              <w:rPr>
                <w:rFonts w:ascii="Times New Roman" w:hAnsi="Times New Roman"/>
                <w:lang w:val="uk-UA"/>
              </w:rPr>
              <w:t xml:space="preserve"> 59–70.</w:t>
            </w:r>
          </w:p>
          <w:p w:rsidR="00D007A7" w:rsidRPr="00436FA6" w:rsidRDefault="00D007A7" w:rsidP="00FF661D">
            <w:pPr>
              <w:numPr>
                <w:ilvl w:val="0"/>
                <w:numId w:val="10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36FA6">
              <w:rPr>
                <w:rFonts w:ascii="Times New Roman" w:hAnsi="Times New Roman"/>
                <w:lang w:val="uk-UA"/>
              </w:rPr>
              <w:t>Капранов Я. В. (2017). Гіпотетичні версії щодо географічної локалізації ностратичної прамови. Актуальні питання гуманітарних наук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436FA6">
              <w:rPr>
                <w:rFonts w:ascii="Times New Roman" w:hAnsi="Times New Roman"/>
                <w:lang w:val="uk-UA"/>
              </w:rPr>
              <w:t>: міжвуз. зб. наук. пр. молодих вчених Дрогобицького державного педагогічного університету імені Івана Франка / гол. ред. М. П. Пантюк. Дрогобич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436FA6">
              <w:rPr>
                <w:rFonts w:ascii="Times New Roman" w:hAnsi="Times New Roman"/>
                <w:lang w:val="uk-UA"/>
              </w:rPr>
              <w:t>: Посвіт. Вип. 17. С. 140–153.</w:t>
            </w:r>
          </w:p>
          <w:p w:rsidR="00D007A7" w:rsidRPr="00436FA6" w:rsidRDefault="00D007A7" w:rsidP="00FF661D">
            <w:pPr>
              <w:numPr>
                <w:ilvl w:val="0"/>
                <w:numId w:val="10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36FA6">
              <w:rPr>
                <w:rFonts w:ascii="Times New Roman" w:hAnsi="Times New Roman"/>
                <w:lang w:val="uk-UA"/>
              </w:rPr>
              <w:t>Карпенко У. А. (2013). Трансляция смысла и трансформация значений первокорня : монография. Київ : Освіта України.</w:t>
            </w:r>
          </w:p>
          <w:p w:rsidR="00D007A7" w:rsidRPr="00436FA6" w:rsidRDefault="00D007A7" w:rsidP="00FF661D">
            <w:pPr>
              <w:numPr>
                <w:ilvl w:val="0"/>
                <w:numId w:val="10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36FA6">
              <w:rPr>
                <w:rFonts w:ascii="Times New Roman" w:hAnsi="Times New Roman"/>
                <w:lang w:val="uk-UA"/>
              </w:rPr>
              <w:t xml:space="preserve">Карпенко Ю. 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436FA6">
              <w:rPr>
                <w:rFonts w:ascii="Times New Roman" w:hAnsi="Times New Roman"/>
                <w:lang w:val="uk-UA"/>
              </w:rPr>
              <w:t>. (2009). Вступ до мовознавства. 2-е вид. Київ : Академвидав.</w:t>
            </w:r>
          </w:p>
          <w:p w:rsidR="00D007A7" w:rsidRPr="00436FA6" w:rsidRDefault="00D007A7" w:rsidP="00FF661D">
            <w:pPr>
              <w:numPr>
                <w:ilvl w:val="0"/>
                <w:numId w:val="10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36FA6">
              <w:rPr>
                <w:rFonts w:ascii="Times New Roman" w:hAnsi="Times New Roman"/>
                <w:lang w:val="uk-UA"/>
              </w:rPr>
              <w:t>Манакин В. Н. (2004). Сопоставительная лексикология. К</w:t>
            </w:r>
            <w:r>
              <w:rPr>
                <w:rFonts w:ascii="Times New Roman" w:hAnsi="Times New Roman"/>
                <w:lang w:val="uk-UA"/>
              </w:rPr>
              <w:t xml:space="preserve">иев </w:t>
            </w:r>
            <w:r w:rsidRPr="00436FA6">
              <w:rPr>
                <w:rFonts w:ascii="Times New Roman" w:hAnsi="Times New Roman"/>
                <w:lang w:val="uk-UA"/>
              </w:rPr>
              <w:t>: Знання.</w:t>
            </w:r>
          </w:p>
          <w:p w:rsidR="00D007A7" w:rsidRPr="00436FA6" w:rsidRDefault="00D007A7" w:rsidP="00436FA6">
            <w:pPr>
              <w:numPr>
                <w:ilvl w:val="0"/>
                <w:numId w:val="10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86ED9">
              <w:rPr>
                <w:rFonts w:ascii="Times New Roman" w:hAnsi="Times New Roman"/>
                <w:lang w:val="ru-RU"/>
              </w:rPr>
              <w:t xml:space="preserve">Мечковская Н. Б. (2003). Общее языкознание: Структурная и социальная типология языков : учебное пособие для студентов филологических и лингвистических специальностей. </w:t>
            </w:r>
            <w:r w:rsidRPr="00436FA6">
              <w:rPr>
                <w:rFonts w:ascii="Times New Roman" w:hAnsi="Times New Roman"/>
              </w:rPr>
              <w:t>М. : Флинта : Наука.</w:t>
            </w:r>
          </w:p>
          <w:p w:rsidR="00D007A7" w:rsidRPr="00436FA6" w:rsidRDefault="00D007A7" w:rsidP="00436FA6">
            <w:pPr>
              <w:numPr>
                <w:ilvl w:val="0"/>
                <w:numId w:val="10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36FA6">
              <w:rPr>
                <w:rFonts w:ascii="Times New Roman" w:hAnsi="Times New Roman"/>
              </w:rPr>
              <w:t xml:space="preserve">Beekes R. S. P. </w:t>
            </w:r>
            <w:r>
              <w:rPr>
                <w:rFonts w:ascii="Times New Roman" w:hAnsi="Times New Roman"/>
                <w:lang w:val="uk-UA"/>
              </w:rPr>
              <w:t xml:space="preserve">(2011). </w:t>
            </w:r>
            <w:r w:rsidRPr="00436FA6">
              <w:rPr>
                <w:rFonts w:ascii="Times New Roman" w:hAnsi="Times New Roman"/>
              </w:rPr>
              <w:t>Comparative Indo-European Linguistics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436FA6">
              <w:rPr>
                <w:rFonts w:ascii="Times New Roman" w:hAnsi="Times New Roman"/>
              </w:rPr>
              <w:t xml:space="preserve">: An introduction. 2nd edition. </w:t>
            </w:r>
            <w:smartTag w:uri="urn:schemas-microsoft-com:office:smarttags" w:element="place">
              <w:smartTag w:uri="urn:schemas-microsoft-com:office:smarttags" w:element="City">
                <w:r w:rsidRPr="00436FA6">
                  <w:rPr>
                    <w:rFonts w:ascii="Times New Roman" w:hAnsi="Times New Roman"/>
                  </w:rPr>
                  <w:t>Amsterdam</w:t>
                </w:r>
              </w:smartTag>
            </w:smartTag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436FA6">
              <w:rPr>
                <w:rFonts w:ascii="Times New Roman" w:hAnsi="Times New Roman"/>
              </w:rPr>
              <w:t xml:space="preserve">: John Benjamins Publishing Company. </w:t>
            </w:r>
          </w:p>
          <w:p w:rsidR="00D007A7" w:rsidRPr="00436FA6" w:rsidRDefault="00D007A7" w:rsidP="000D5B5C">
            <w:pPr>
              <w:pStyle w:val="3"/>
              <w:numPr>
                <w:ilvl w:val="0"/>
                <w:numId w:val="10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36FA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Bomhard A. R. (1995). Indo-European and the Nostratic Hypothesis : History of Research, Current Trends, and Future Prospects. Boston, Massachusetts. USA.</w:t>
            </w:r>
          </w:p>
          <w:p w:rsidR="00D007A7" w:rsidRPr="00436FA6" w:rsidRDefault="00D007A7" w:rsidP="00436FA6">
            <w:pPr>
              <w:pStyle w:val="3"/>
              <w:numPr>
                <w:ilvl w:val="0"/>
                <w:numId w:val="10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86ED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Bomhard A. R., Kerns</w:t>
            </w:r>
            <w:r w:rsidRPr="00436FA6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J. C.</w:t>
            </w:r>
            <w:r w:rsidRPr="00486ED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(1994). </w:t>
            </w:r>
            <w:r w:rsidRPr="00436FA6">
              <w:rPr>
                <w:rFonts w:ascii="Times New Roman" w:hAnsi="Times New Roman" w:cs="Times New Roman"/>
                <w:sz w:val="22"/>
                <w:szCs w:val="22"/>
              </w:rPr>
              <w:t xml:space="preserve">The Nostratic Macrofamily : A Study in Distant Linguistic Relationship. </w:t>
            </w:r>
            <w:r w:rsidRPr="00436FA6">
              <w:rPr>
                <w:rFonts w:ascii="Times New Roman" w:hAnsi="Times New Roman" w:cs="Times New Roman"/>
                <w:i/>
                <w:sz w:val="22"/>
                <w:szCs w:val="22"/>
              </w:rPr>
              <w:t>Trends in Linguistics, Studies and Monographs 74</w:t>
            </w:r>
            <w:r w:rsidRPr="00436FA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436FA6">
                  <w:rPr>
                    <w:rFonts w:ascii="Times New Roman" w:hAnsi="Times New Roman" w:cs="Times New Roman"/>
                    <w:sz w:val="22"/>
                    <w:szCs w:val="22"/>
                  </w:rPr>
                  <w:t>Berlin</w:t>
                </w:r>
              </w:smartTag>
            </w:smartTag>
            <w:r w:rsidRPr="00436FA6">
              <w:rPr>
                <w:rFonts w:ascii="Times New Roman" w:hAnsi="Times New Roman" w:cs="Times New Roman"/>
                <w:sz w:val="22"/>
                <w:szCs w:val="22"/>
              </w:rPr>
              <w:t xml:space="preserve"> : Mouton de Gruyter.</w:t>
            </w:r>
          </w:p>
          <w:p w:rsidR="00D007A7" w:rsidRPr="00436FA6" w:rsidRDefault="00D007A7" w:rsidP="00436FA6">
            <w:pPr>
              <w:pStyle w:val="3"/>
              <w:numPr>
                <w:ilvl w:val="0"/>
                <w:numId w:val="10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36FA6">
              <w:rPr>
                <w:rFonts w:ascii="Times New Roman" w:hAnsi="Times New Roman" w:cs="Times New Roman"/>
                <w:sz w:val="22"/>
                <w:szCs w:val="22"/>
              </w:rPr>
              <w:t xml:space="preserve">Bouckaert R. et al.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</w:t>
            </w:r>
            <w:r w:rsidRPr="00436FA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  <w:r w:rsidRPr="00436FA6">
              <w:rPr>
                <w:rFonts w:ascii="Times New Roman" w:hAnsi="Times New Roman" w:cs="Times New Roman"/>
                <w:sz w:val="22"/>
                <w:szCs w:val="22"/>
              </w:rPr>
              <w:t>. Mapping the origins and expansion of the Indo-European language family. </w:t>
            </w:r>
            <w:r w:rsidRPr="00436F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Science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,</w:t>
            </w:r>
            <w:r w:rsidRPr="00436F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F4A9D">
              <w:rPr>
                <w:rFonts w:ascii="Times New Roman" w:hAnsi="Times New Roman" w:cs="Times New Roman"/>
                <w:i/>
                <w:sz w:val="22"/>
                <w:szCs w:val="22"/>
              </w:rPr>
              <w:t>337</w:t>
            </w:r>
            <w:r w:rsidRPr="00436FA6">
              <w:rPr>
                <w:rFonts w:ascii="Times New Roman" w:hAnsi="Times New Roman" w:cs="Times New Roman"/>
                <w:sz w:val="22"/>
                <w:szCs w:val="22"/>
              </w:rPr>
              <w:t>(6097)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436FA6">
              <w:rPr>
                <w:rFonts w:ascii="Times New Roman" w:hAnsi="Times New Roman" w:cs="Times New Roman"/>
                <w:sz w:val="22"/>
                <w:szCs w:val="22"/>
              </w:rPr>
              <w:t xml:space="preserve"> 957–960.</w:t>
            </w:r>
          </w:p>
          <w:p w:rsidR="00D007A7" w:rsidRPr="00436FA6" w:rsidRDefault="00D007A7" w:rsidP="000D5B5C">
            <w:pPr>
              <w:pStyle w:val="3"/>
              <w:numPr>
                <w:ilvl w:val="0"/>
                <w:numId w:val="10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36FA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Dolgopolsky A. (2005). Nostratic grammar: synthetic or analytic? </w:t>
            </w:r>
            <w:r w:rsidRPr="00436FA6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uk-UA"/>
              </w:rPr>
              <w:t>Aspects of Comparative Linguistics</w:t>
            </w:r>
            <w:r w:rsidRPr="00436FA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. Moscow : RSUH Publishers.</w:t>
            </w:r>
            <w:r w:rsidRPr="00436F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Vol</w:t>
            </w:r>
            <w:r w:rsidRPr="00436FA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. 1. </w:t>
            </w:r>
            <w:r w:rsidRPr="00436F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P.</w:t>
            </w:r>
            <w:r w:rsidRPr="00436FA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13</w:t>
            </w:r>
            <w:r w:rsidRPr="00436F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436FA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38.</w:t>
            </w:r>
          </w:p>
          <w:p w:rsidR="00D007A7" w:rsidRPr="00436FA6" w:rsidRDefault="00D007A7" w:rsidP="000D5B5C">
            <w:pPr>
              <w:pStyle w:val="3"/>
              <w:numPr>
                <w:ilvl w:val="0"/>
                <w:numId w:val="10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36FA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Greenhill S</w:t>
            </w:r>
            <w:r w:rsidRPr="00436F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436FA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J. (2011). Levenshtein distances fail to identify language relationships accurately. </w:t>
            </w:r>
            <w:r w:rsidRPr="00436FA6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uk-UA"/>
              </w:rPr>
              <w:t>Computational Linguistics</w:t>
            </w:r>
            <w:r w:rsidRPr="00436FA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, </w:t>
            </w:r>
            <w:r w:rsidRPr="00DF4A9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uk-UA"/>
              </w:rPr>
              <w:t>37</w:t>
            </w:r>
            <w:r w:rsidRPr="00436FA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(4)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,</w:t>
            </w:r>
            <w:r w:rsidRPr="00436F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36FA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689–698.</w:t>
            </w:r>
          </w:p>
          <w:bookmarkEnd w:id="4"/>
          <w:p w:rsidR="00D007A7" w:rsidRPr="00775759" w:rsidRDefault="00D007A7" w:rsidP="00436FA6">
            <w:pPr>
              <w:pStyle w:val="BodyText"/>
              <w:ind w:left="100" w:right="110" w:firstLine="1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7A7" w:rsidRPr="00F827D1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:rsidR="00D007A7" w:rsidRPr="00F827D1" w:rsidRDefault="00D007A7" w:rsidP="00F955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:rsidR="00D007A7" w:rsidRPr="00F9550A" w:rsidRDefault="00D007A7" w:rsidP="00F9550A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D007A7" w:rsidRPr="00521730" w:rsidTr="00F827D1">
        <w:tc>
          <w:tcPr>
            <w:tcW w:w="10768" w:type="dxa"/>
            <w:gridSpan w:val="3"/>
          </w:tcPr>
          <w:p w:rsidR="00D007A7" w:rsidRDefault="00D007A7"/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26"/>
              <w:gridCol w:w="4903"/>
            </w:tblGrid>
            <w:tr w:rsidR="00D007A7" w:rsidRPr="00521730" w:rsidTr="00B705C0">
              <w:trPr>
                <w:jc w:val="center"/>
              </w:trPr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Start w:id="5" w:name="_Hlk116045672"/>
                <w:p w:rsidR="00D007A7" w:rsidRPr="00FB5432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B5432">
                    <w:rPr>
                      <w:rStyle w:val="Hyperlink"/>
                      <w:rFonts w:ascii="Times New Roman" w:hAnsi="Times New Roman"/>
                      <w:sz w:val="24"/>
                      <w:lang w:val="uk-UA"/>
                    </w:rPr>
                    <w:fldChar w:fldCharType="begin"/>
                  </w:r>
                  <w:r w:rsidRPr="00FB5432">
                    <w:rPr>
                      <w:rStyle w:val="Hyperlink"/>
                      <w:rFonts w:ascii="Times New Roman" w:hAnsi="Times New Roman"/>
                      <w:sz w:val="24"/>
                      <w:lang w:val="uk-UA"/>
                    </w:rPr>
                    <w:instrText xml:space="preserve"> HYPERLINK "https://chtyvo.org.ua/authors/Luchyk_Vasyl/Etymolohichnyi_slovnyk_toponimiv_Ukrainy/" </w:instrText>
                  </w:r>
                  <w:r w:rsidRPr="00F412FA">
                    <w:rPr>
                      <w:rFonts w:ascii="Times New Roman" w:hAnsi="Times New Roman"/>
                      <w:color w:val="0000FF"/>
                      <w:sz w:val="24"/>
                      <w:u w:val="single"/>
                      <w:lang w:val="uk-UA"/>
                    </w:rPr>
                  </w:r>
                  <w:r w:rsidRPr="00FB5432">
                    <w:rPr>
                      <w:rStyle w:val="Hyperlink"/>
                      <w:rFonts w:ascii="Times New Roman" w:hAnsi="Times New Roman"/>
                      <w:sz w:val="24"/>
                      <w:lang w:val="uk-UA"/>
                    </w:rPr>
                    <w:fldChar w:fldCharType="separate"/>
                  </w:r>
                  <w:r w:rsidRPr="00FB5432">
                    <w:rPr>
                      <w:rStyle w:val="Hyperlink"/>
                      <w:rFonts w:ascii="Times New Roman" w:hAnsi="Times New Roman"/>
                      <w:sz w:val="24"/>
                      <w:lang w:val="uk-UA"/>
                    </w:rPr>
                    <w:t>https://chtyvo.org.ua/authors/Luchyk_Vasyl/Etymolohichnyi_slovnyk_toponimiv_Ukrainy/</w:t>
                  </w:r>
                  <w:r w:rsidRPr="00FB5432">
                    <w:rPr>
                      <w:rStyle w:val="Hyperlink"/>
                      <w:rFonts w:ascii="Times New Roman" w:hAnsi="Times New Roman"/>
                      <w:sz w:val="24"/>
                      <w:lang w:val="uk-UA"/>
                    </w:rPr>
                    <w:fldChar w:fldCharType="end"/>
                  </w:r>
                  <w:r w:rsidRPr="00FB5432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B5432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FB5432">
                    <w:rPr>
                      <w:rFonts w:ascii="Times New Roman" w:hAnsi="Times New Roman"/>
                      <w:color w:val="000000"/>
                      <w:shd w:val="clear" w:color="auto" w:fill="FFFFFF"/>
                      <w:lang w:val="ru-RU"/>
                    </w:rPr>
                    <w:t>Лучик В. В.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  <w:lang w:val="ru-RU"/>
                    </w:rPr>
                    <w:t xml:space="preserve"> (2014).</w:t>
                  </w:r>
                  <w:r w:rsidRPr="00FB5432">
                    <w:rPr>
                      <w:rFonts w:ascii="Times New Roman" w:hAnsi="Times New Roman"/>
                      <w:color w:val="000000"/>
                      <w:shd w:val="clear" w:color="auto" w:fill="FFFFFF"/>
                      <w:lang w:val="ru-RU"/>
                    </w:rPr>
                    <w:t xml:space="preserve"> Етимологічний словник топонімів України 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  <w:lang w:val="ru-RU"/>
                    </w:rPr>
                    <w:t>(</w:t>
                  </w:r>
                  <w:r w:rsidRPr="00FB5432">
                    <w:rPr>
                      <w:rFonts w:ascii="Times New Roman" w:hAnsi="Times New Roman"/>
                      <w:color w:val="000000"/>
                      <w:shd w:val="clear" w:color="auto" w:fill="FFFFFF"/>
                      <w:lang w:val="ru-RU"/>
                    </w:rPr>
                    <w:t xml:space="preserve">відп. ред. </w:t>
                  </w:r>
                  <w:r w:rsidRPr="00FB543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В. Г. Скляренко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>)</w:t>
                  </w:r>
                  <w:r w:rsidRPr="00FB543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. К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 xml:space="preserve">иїв </w:t>
                  </w:r>
                  <w:r w:rsidRPr="00FB543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: Академія.</w:t>
                  </w:r>
                </w:p>
              </w:tc>
            </w:tr>
            <w:tr w:rsidR="00D007A7" w:rsidRPr="00521730" w:rsidTr="00B705C0">
              <w:trPr>
                <w:jc w:val="center"/>
              </w:trPr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B5432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hyperlink r:id="rId7" w:history="1">
                    <w:r w:rsidRPr="00FB5432">
                      <w:rPr>
                        <w:rStyle w:val="Hyperlink"/>
                        <w:rFonts w:ascii="Times New Roman" w:hAnsi="Times New Roman"/>
                        <w:sz w:val="24"/>
                        <w:lang w:val="uk-UA"/>
                      </w:rPr>
                      <w:t>http://nk.in.ua/pdf/780r.pdf</w:t>
                    </w:r>
                  </w:hyperlink>
                  <w:r w:rsidRPr="00FB5432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B5432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  <w:lang w:val="ru-RU"/>
                    </w:rPr>
                  </w:pPr>
                  <w:r w:rsidRPr="00FB5432">
                    <w:rPr>
                      <w:rFonts w:ascii="Times New Roman" w:hAnsi="Times New Roman"/>
                      <w:lang w:val="ru-RU"/>
                    </w:rPr>
                    <w:t>Левицкий В. В.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(2010).</w:t>
                  </w:r>
                  <w:r w:rsidRPr="00FB5432">
                    <w:rPr>
                      <w:rFonts w:ascii="Times New Roman" w:hAnsi="Times New Roman"/>
                      <w:lang w:val="ru-RU"/>
                    </w:rPr>
                    <w:t xml:space="preserve"> Этимологический словарь германских языков. Том І. Винница: Нова Книга.</w:t>
                  </w:r>
                </w:p>
              </w:tc>
            </w:tr>
            <w:tr w:rsidR="00D007A7" w:rsidRPr="00F412FA" w:rsidTr="00B80B08">
              <w:trPr>
                <w:trHeight w:val="2132"/>
                <w:jc w:val="center"/>
              </w:trPr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B5432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hyperlink r:id="rId8" w:history="1">
                    <w:r w:rsidRPr="00FB5432">
                      <w:rPr>
                        <w:rStyle w:val="Hyperlink"/>
                        <w:rFonts w:ascii="Times New Roman" w:hAnsi="Times New Roman"/>
                        <w:sz w:val="24"/>
                        <w:lang w:val="uk-UA"/>
                      </w:rPr>
                      <w:t>http://history.org.ua/LiberUA/978-966-00-0197-8/978-966-00-0197-8.pdf</w:t>
                    </w:r>
                  </w:hyperlink>
                  <w:r w:rsidRPr="00FB5432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412FA" w:rsidRDefault="00D007A7" w:rsidP="00FB5432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FB5432">
                    <w:rPr>
                      <w:rFonts w:ascii="Times New Roman" w:hAnsi="Times New Roman"/>
                      <w:lang w:val="ru-RU"/>
                    </w:rPr>
                    <w:t xml:space="preserve">Етимологічний словник української мови: В 7 т. Т. 6: У–Я </w:t>
                  </w:r>
                  <w:r>
                    <w:rPr>
                      <w:rFonts w:ascii="Times New Roman" w:hAnsi="Times New Roman"/>
                      <w:lang w:val="ru-RU"/>
                    </w:rPr>
                    <w:t>(2012). (</w:t>
                  </w:r>
                  <w:r w:rsidRPr="00FB5432">
                    <w:rPr>
                      <w:rFonts w:ascii="Times New Roman" w:hAnsi="Times New Roman"/>
                      <w:lang w:val="ru-RU"/>
                    </w:rPr>
                    <w:t xml:space="preserve">Ред. кол.: О. С. Мельничук (гол. ред.), В. Т. Коломієць, Т. Б. Лукінова, Г. П. Півторак, В. Г. Скляренко, О. Б. Ткаченко; Укладачі: Г. П. Півторак, О. Д. Пономарів, І. </w:t>
                  </w:r>
                  <w:r w:rsidRPr="00FB5432">
                    <w:rPr>
                      <w:rFonts w:ascii="Times New Roman" w:hAnsi="Times New Roman"/>
                    </w:rPr>
                    <w:t>A</w:t>
                  </w:r>
                  <w:r w:rsidRPr="00FB5432">
                    <w:rPr>
                      <w:rFonts w:ascii="Times New Roman" w:hAnsi="Times New Roman"/>
                      <w:lang w:val="ru-RU"/>
                    </w:rPr>
                    <w:t xml:space="preserve">. Стоянов, О. Б. Ткаченко, </w:t>
                  </w:r>
                  <w:r w:rsidRPr="00FB5432">
                    <w:rPr>
                      <w:rFonts w:ascii="Times New Roman" w:hAnsi="Times New Roman"/>
                    </w:rPr>
                    <w:t>A</w:t>
                  </w:r>
                  <w:r w:rsidRPr="00FB5432">
                    <w:rPr>
                      <w:rFonts w:ascii="Times New Roman" w:hAnsi="Times New Roman"/>
                      <w:lang w:val="ru-RU"/>
                    </w:rPr>
                    <w:t xml:space="preserve">. </w:t>
                  </w:r>
                  <w:r w:rsidRPr="00FB5432">
                    <w:rPr>
                      <w:rFonts w:ascii="Times New Roman" w:hAnsi="Times New Roman"/>
                    </w:rPr>
                    <w:t>M</w:t>
                  </w:r>
                  <w:r w:rsidRPr="00FB5432">
                    <w:rPr>
                      <w:rFonts w:ascii="Times New Roman" w:hAnsi="Times New Roman"/>
                      <w:lang w:val="ru-RU"/>
                    </w:rPr>
                    <w:t>. Шамота</w:t>
                  </w:r>
                  <w:r>
                    <w:rPr>
                      <w:rFonts w:ascii="Times New Roman" w:hAnsi="Times New Roman"/>
                      <w:lang w:val="ru-RU"/>
                    </w:rPr>
                    <w:t>)</w:t>
                  </w:r>
                  <w:r w:rsidRPr="00FB5432">
                    <w:rPr>
                      <w:rFonts w:ascii="Times New Roman" w:hAnsi="Times New Roman"/>
                      <w:lang w:val="ru-RU"/>
                    </w:rPr>
                    <w:t>. НАН України. Ін-т мовознавства ім. О. О. Потебні. К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иїв </w:t>
                  </w:r>
                  <w:r w:rsidRPr="00FB5432">
                    <w:rPr>
                      <w:rFonts w:ascii="Times New Roman" w:hAnsi="Times New Roman"/>
                      <w:lang w:val="ru-RU"/>
                    </w:rPr>
                    <w:t>: Наукова думка</w:t>
                  </w:r>
                  <w:r w:rsidRPr="00F412FA">
                    <w:rPr>
                      <w:rFonts w:ascii="Times New Roman" w:hAnsi="Times New Roman"/>
                      <w:lang w:val="ru-RU"/>
                    </w:rPr>
                    <w:t>.</w:t>
                  </w:r>
                </w:p>
              </w:tc>
            </w:tr>
            <w:tr w:rsidR="00D007A7" w:rsidRPr="00F412FA" w:rsidTr="00B705C0">
              <w:trPr>
                <w:jc w:val="center"/>
              </w:trPr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B5432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hyperlink r:id="rId9" w:history="1">
                    <w:r w:rsidRPr="00FB5432">
                      <w:rPr>
                        <w:rStyle w:val="Hyperlink"/>
                        <w:rFonts w:ascii="Times New Roman" w:hAnsi="Times New Roman"/>
                        <w:sz w:val="24"/>
                        <w:lang w:val="uk-UA"/>
                      </w:rPr>
                      <w:t>http://starling.rinet.ru/</w:t>
                    </w:r>
                  </w:hyperlink>
                  <w:r w:rsidRPr="00FB5432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B5432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FB5432">
                    <w:rPr>
                      <w:rFonts w:ascii="Times New Roman" w:hAnsi="Times New Roman"/>
                      <w:lang w:val="uk-UA"/>
                    </w:rPr>
                    <w:t>Старостин С. А., Старостин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FB5432">
                    <w:rPr>
                      <w:rFonts w:ascii="Times New Roman" w:hAnsi="Times New Roman"/>
                      <w:lang w:val="uk-UA"/>
                    </w:rPr>
                    <w:t xml:space="preserve"> Г. С. </w:t>
                  </w:r>
                  <w:r>
                    <w:rPr>
                      <w:rFonts w:ascii="Times New Roman" w:hAnsi="Times New Roman"/>
                      <w:lang w:val="uk-UA"/>
                    </w:rPr>
                    <w:t>(</w:t>
                  </w:r>
                  <w:r w:rsidRPr="00FB5432">
                    <w:rPr>
                      <w:rFonts w:ascii="Times New Roman" w:hAnsi="Times New Roman"/>
                      <w:lang w:val="uk-UA"/>
                    </w:rPr>
                    <w:t>2006–2013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). </w:t>
                  </w:r>
                  <w:r w:rsidRPr="00FB5432">
                    <w:rPr>
                      <w:rFonts w:ascii="Times New Roman" w:hAnsi="Times New Roman"/>
                      <w:lang w:val="uk-UA"/>
                    </w:rPr>
                    <w:t>Глобальная лексикостатистическая база данных “Вавилонская Башня”</w:t>
                  </w:r>
                  <w:r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</w:tr>
            <w:tr w:rsidR="00D007A7" w:rsidRPr="00F412FA" w:rsidTr="00B705C0">
              <w:trPr>
                <w:jc w:val="center"/>
              </w:trPr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B5432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Style w:val="Hyperlink"/>
                      <w:rFonts w:ascii="Times New Roman" w:hAnsi="Times New Roman"/>
                      <w:sz w:val="24"/>
                      <w:lang w:val="uk-UA"/>
                    </w:rPr>
                  </w:pPr>
                  <w:r w:rsidRPr="00FB5432">
                    <w:rPr>
                      <w:rStyle w:val="Hyperlink"/>
                      <w:rFonts w:ascii="Times New Roman" w:hAnsi="Times New Roman"/>
                      <w:sz w:val="24"/>
                      <w:lang w:val="uk-UA"/>
                    </w:rPr>
                    <w:t>http://www.philology.ru/linguistics1/gumboldt-84.htm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B5432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FB5432">
                    <w:rPr>
                      <w:rFonts w:ascii="Times New Roman" w:hAnsi="Times New Roman"/>
                      <w:lang w:val="uk-UA"/>
                    </w:rPr>
                    <w:t>Гумбольдт В. фон. О сравнительном изучении языков применительно к различным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FB5432">
                    <w:rPr>
                      <w:rFonts w:ascii="Times New Roman" w:hAnsi="Times New Roman"/>
                      <w:lang w:val="uk-UA"/>
                    </w:rPr>
                    <w:t>эпохам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FB5432">
                    <w:rPr>
                      <w:rFonts w:ascii="Times New Roman" w:hAnsi="Times New Roman"/>
                      <w:lang w:val="uk-UA"/>
                    </w:rPr>
                    <w:t>их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р</w:t>
                  </w:r>
                  <w:r w:rsidRPr="00FB5432">
                    <w:rPr>
                      <w:rFonts w:ascii="Times New Roman" w:hAnsi="Times New Roman"/>
                      <w:lang w:val="uk-UA"/>
                    </w:rPr>
                    <w:t>азвития</w:t>
                  </w:r>
                  <w:r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</w:tr>
            <w:tr w:rsidR="00D007A7" w:rsidRPr="00521730" w:rsidTr="00B80B08">
              <w:trPr>
                <w:trHeight w:val="62"/>
                <w:jc w:val="center"/>
              </w:trPr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B5432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Style w:val="Hyperlink"/>
                      <w:rFonts w:ascii="Times New Roman" w:hAnsi="Times New Roman"/>
                      <w:sz w:val="24"/>
                      <w:lang w:val="uk-UA"/>
                    </w:rPr>
                  </w:pPr>
                  <w:r w:rsidRPr="00FB5432">
                    <w:rPr>
                      <w:rStyle w:val="Hyperlink"/>
                      <w:rFonts w:ascii="Times New Roman" w:hAnsi="Times New Roman"/>
                      <w:sz w:val="24"/>
                      <w:lang w:val="uk-UA"/>
                    </w:rPr>
                    <w:t>http://ulif.org.ua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A7" w:rsidRPr="00FB5432" w:rsidRDefault="00D007A7" w:rsidP="00FB5432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FB5432">
                    <w:rPr>
                      <w:rFonts w:ascii="Times New Roman" w:hAnsi="Times New Roman"/>
                      <w:lang w:val="uk-UA"/>
                    </w:rPr>
                    <w:t>Український лінгвістичний портал</w:t>
                  </w:r>
                  <w:r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</w:tr>
            <w:bookmarkEnd w:id="5"/>
          </w:tbl>
          <w:p w:rsidR="00D007A7" w:rsidRPr="00F827D1" w:rsidRDefault="00D007A7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D007A7" w:rsidRPr="00F827D1" w:rsidRDefault="00D007A7" w:rsidP="00143161">
      <w:pPr>
        <w:pStyle w:val="Default"/>
        <w:rPr>
          <w:lang w:val="uk-UA"/>
        </w:rPr>
      </w:pPr>
    </w:p>
    <w:p w:rsidR="00D007A7" w:rsidRPr="00F827D1" w:rsidRDefault="00D007A7" w:rsidP="00F827D1">
      <w:pPr>
        <w:pStyle w:val="Default"/>
        <w:rPr>
          <w:lang w:val="uk-UA"/>
        </w:rPr>
      </w:pPr>
    </w:p>
    <w:sectPr w:rsidR="00D007A7" w:rsidRPr="00F827D1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0EA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FEC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CE40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6E4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748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3A8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084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EF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4E5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469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7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2"/>
  </w:num>
  <w:num w:numId="5">
    <w:abstractNumId w:val="16"/>
  </w:num>
  <w:num w:numId="6">
    <w:abstractNumId w:val="14"/>
  </w:num>
  <w:num w:numId="7">
    <w:abstractNumId w:val="10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090"/>
    <w:rsid w:val="000027A9"/>
    <w:rsid w:val="00011B27"/>
    <w:rsid w:val="00037B43"/>
    <w:rsid w:val="00071072"/>
    <w:rsid w:val="000C16FD"/>
    <w:rsid w:val="000C1D50"/>
    <w:rsid w:val="000D5B5C"/>
    <w:rsid w:val="00106229"/>
    <w:rsid w:val="001342A4"/>
    <w:rsid w:val="00143161"/>
    <w:rsid w:val="00146A3B"/>
    <w:rsid w:val="00164157"/>
    <w:rsid w:val="001A1611"/>
    <w:rsid w:val="001A42D2"/>
    <w:rsid w:val="001A6EFF"/>
    <w:rsid w:val="001E6E09"/>
    <w:rsid w:val="001F474E"/>
    <w:rsid w:val="001F5439"/>
    <w:rsid w:val="002346D0"/>
    <w:rsid w:val="00256D8E"/>
    <w:rsid w:val="00271010"/>
    <w:rsid w:val="00276811"/>
    <w:rsid w:val="0028628A"/>
    <w:rsid w:val="00304D93"/>
    <w:rsid w:val="00334405"/>
    <w:rsid w:val="003B7DC7"/>
    <w:rsid w:val="003C784F"/>
    <w:rsid w:val="003D5992"/>
    <w:rsid w:val="00421ED0"/>
    <w:rsid w:val="00436FA6"/>
    <w:rsid w:val="00471F27"/>
    <w:rsid w:val="00484D6C"/>
    <w:rsid w:val="00486ED9"/>
    <w:rsid w:val="004A544E"/>
    <w:rsid w:val="004A7866"/>
    <w:rsid w:val="004F6625"/>
    <w:rsid w:val="00502E5F"/>
    <w:rsid w:val="00521730"/>
    <w:rsid w:val="005D51EA"/>
    <w:rsid w:val="005F3F4F"/>
    <w:rsid w:val="006016D3"/>
    <w:rsid w:val="00602967"/>
    <w:rsid w:val="00626FDC"/>
    <w:rsid w:val="00643312"/>
    <w:rsid w:val="00681841"/>
    <w:rsid w:val="006A6C8F"/>
    <w:rsid w:val="006D3856"/>
    <w:rsid w:val="00767E7B"/>
    <w:rsid w:val="00775759"/>
    <w:rsid w:val="007B1B34"/>
    <w:rsid w:val="007B1EB9"/>
    <w:rsid w:val="007B3AED"/>
    <w:rsid w:val="007C2E42"/>
    <w:rsid w:val="007C319F"/>
    <w:rsid w:val="007E435F"/>
    <w:rsid w:val="007F1272"/>
    <w:rsid w:val="008023DC"/>
    <w:rsid w:val="008163D9"/>
    <w:rsid w:val="00821FD2"/>
    <w:rsid w:val="00822D11"/>
    <w:rsid w:val="00852E57"/>
    <w:rsid w:val="008A4274"/>
    <w:rsid w:val="008D06D0"/>
    <w:rsid w:val="009136EF"/>
    <w:rsid w:val="00945475"/>
    <w:rsid w:val="00947C18"/>
    <w:rsid w:val="00951BD2"/>
    <w:rsid w:val="009A63A2"/>
    <w:rsid w:val="009B79E8"/>
    <w:rsid w:val="009C3240"/>
    <w:rsid w:val="009D008A"/>
    <w:rsid w:val="009F7E34"/>
    <w:rsid w:val="00A30762"/>
    <w:rsid w:val="00A50679"/>
    <w:rsid w:val="00A514DE"/>
    <w:rsid w:val="00AA3DE4"/>
    <w:rsid w:val="00AC46DC"/>
    <w:rsid w:val="00B06F7F"/>
    <w:rsid w:val="00B343C6"/>
    <w:rsid w:val="00B5472B"/>
    <w:rsid w:val="00B55813"/>
    <w:rsid w:val="00B705C0"/>
    <w:rsid w:val="00B80B08"/>
    <w:rsid w:val="00BB49E4"/>
    <w:rsid w:val="00BC280E"/>
    <w:rsid w:val="00C167E8"/>
    <w:rsid w:val="00C25AB2"/>
    <w:rsid w:val="00C375D6"/>
    <w:rsid w:val="00C62B25"/>
    <w:rsid w:val="00C804E0"/>
    <w:rsid w:val="00CA02F4"/>
    <w:rsid w:val="00CD04DC"/>
    <w:rsid w:val="00D007A7"/>
    <w:rsid w:val="00D568DB"/>
    <w:rsid w:val="00DB2090"/>
    <w:rsid w:val="00DD78DD"/>
    <w:rsid w:val="00DF4A9D"/>
    <w:rsid w:val="00E32B7E"/>
    <w:rsid w:val="00E3551C"/>
    <w:rsid w:val="00E507E0"/>
    <w:rsid w:val="00E639F2"/>
    <w:rsid w:val="00EC37C7"/>
    <w:rsid w:val="00EC4CA3"/>
    <w:rsid w:val="00ED5425"/>
    <w:rsid w:val="00F13B69"/>
    <w:rsid w:val="00F1690E"/>
    <w:rsid w:val="00F412FA"/>
    <w:rsid w:val="00F436E1"/>
    <w:rsid w:val="00F827D1"/>
    <w:rsid w:val="00F82E3D"/>
    <w:rsid w:val="00F87582"/>
    <w:rsid w:val="00F9550A"/>
    <w:rsid w:val="00FB5432"/>
    <w:rsid w:val="00FD6FB2"/>
    <w:rsid w:val="00FE6842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E8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uiPriority w:val="99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431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87582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">
    <w:name w:val="Таблиця"/>
    <w:basedOn w:val="Normal"/>
    <w:link w:val="a0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0">
    <w:name w:val="Таблиця Знак"/>
    <w:link w:val="a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1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2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Normal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FollowedHyperlink">
    <w:name w:val="FollowedHyperlink"/>
    <w:basedOn w:val="DefaultParagraphFont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Normal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8163D9"/>
    <w:pPr>
      <w:widowControl w:val="0"/>
      <w:autoSpaceDE w:val="0"/>
      <w:autoSpaceDN w:val="0"/>
      <w:spacing w:after="0" w:line="240" w:lineRule="auto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16FD"/>
    <w:rPr>
      <w:rFonts w:cs="Times New Roman"/>
    </w:rPr>
  </w:style>
  <w:style w:type="character" w:customStyle="1" w:styleId="BodyTextChar1">
    <w:name w:val="Body Text Char1"/>
    <w:link w:val="BodyText"/>
    <w:uiPriority w:val="99"/>
    <w:semiHidden/>
    <w:locked/>
    <w:rsid w:val="008163D9"/>
    <w:rPr>
      <w:sz w:val="28"/>
      <w:lang w:val="uk-UA"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FB543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org.ua/LiberUA/978-966-00-0197-8/978-966-00-0197-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k.in.ua/pdf/780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Vknlu_fil_2014_17_2_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buv.gov.ua/UJRN/Nchnpu_9_2017_16_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rling.rin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7</Pages>
  <Words>3607</Words>
  <Characters>20564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subject/>
  <dc:creator>Acer</dc:creator>
  <cp:keywords/>
  <dc:description/>
  <cp:lastModifiedBy>User</cp:lastModifiedBy>
  <cp:revision>16</cp:revision>
  <cp:lastPrinted>2022-10-07T11:08:00Z</cp:lastPrinted>
  <dcterms:created xsi:type="dcterms:W3CDTF">2022-09-18T16:06:00Z</dcterms:created>
  <dcterms:modified xsi:type="dcterms:W3CDTF">2022-10-09T09:00:00Z</dcterms:modified>
</cp:coreProperties>
</file>