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2E34DF"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4F1E43" w:rsidRDefault="00271010" w:rsidP="004F1E43">
            <w:pPr>
              <w:pBdr>
                <w:bottom w:val="single" w:sz="8" w:space="1" w:color="000000"/>
              </w:pBdr>
              <w:tabs>
                <w:tab w:val="left" w:pos="2552"/>
              </w:tabs>
              <w:jc w:val="center"/>
              <w:rPr>
                <w:rFonts w:ascii="Times New Roman" w:hAnsi="Times New Roman"/>
                <w:sz w:val="28"/>
                <w:szCs w:val="28"/>
                <w:lang w:val="ru-RU"/>
              </w:rPr>
            </w:pPr>
            <w:r w:rsidRPr="004F1E43">
              <w:rPr>
                <w:rFonts w:ascii="Times New Roman" w:hAnsi="Times New Roman"/>
                <w:b/>
                <w:sz w:val="28"/>
                <w:szCs w:val="28"/>
                <w:lang w:val="uk-UA"/>
              </w:rPr>
              <w:t>«</w:t>
            </w:r>
            <w:r w:rsidRPr="004F1E43">
              <w:rPr>
                <w:b/>
                <w:lang w:val="ru-RU"/>
              </w:rPr>
              <w:t xml:space="preserve"> </w:t>
            </w:r>
            <w:r w:rsidR="004F1E43" w:rsidRPr="004F1E43">
              <w:rPr>
                <w:rFonts w:ascii="Times New Roman" w:hAnsi="Times New Roman"/>
                <w:b/>
                <w:sz w:val="28"/>
                <w:szCs w:val="28"/>
                <w:lang w:val="ru-RU"/>
              </w:rPr>
              <w:t xml:space="preserve">Прагматика </w:t>
            </w:r>
            <w:proofErr w:type="spellStart"/>
            <w:r w:rsidR="004F1E43" w:rsidRPr="004F1E43">
              <w:rPr>
                <w:rFonts w:ascii="Times New Roman" w:hAnsi="Times New Roman"/>
                <w:b/>
                <w:sz w:val="28"/>
                <w:szCs w:val="28"/>
                <w:lang w:val="ru-RU"/>
              </w:rPr>
              <w:t>невербальної</w:t>
            </w:r>
            <w:proofErr w:type="spellEnd"/>
            <w:r w:rsidR="004F1E43" w:rsidRPr="004F1E43">
              <w:rPr>
                <w:rFonts w:ascii="Times New Roman" w:hAnsi="Times New Roman"/>
                <w:b/>
                <w:sz w:val="28"/>
                <w:szCs w:val="28"/>
                <w:lang w:val="ru-RU"/>
              </w:rPr>
              <w:t xml:space="preserve"> </w:t>
            </w:r>
            <w:proofErr w:type="spellStart"/>
            <w:r w:rsidR="004F1E43" w:rsidRPr="004F1E43">
              <w:rPr>
                <w:rFonts w:ascii="Times New Roman" w:hAnsi="Times New Roman"/>
                <w:b/>
                <w:sz w:val="28"/>
                <w:szCs w:val="28"/>
                <w:lang w:val="ru-RU"/>
              </w:rPr>
              <w:t>комунікації</w:t>
            </w:r>
            <w:proofErr w:type="spellEnd"/>
            <w:r w:rsidR="004F1E43">
              <w:rPr>
                <w:rFonts w:ascii="Times New Roman" w:hAnsi="Times New Roman"/>
                <w:sz w:val="28"/>
                <w:szCs w:val="28"/>
                <w:lang w:val="ru-RU"/>
              </w:rPr>
              <w:t xml:space="preserve"> </w:t>
            </w:r>
            <w:r w:rsidRPr="00F827D1">
              <w:rPr>
                <w:rFonts w:ascii="Times New Roman" w:hAnsi="Times New Roman"/>
                <w:b/>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2E34DF"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2E34DF" w:rsidTr="00037B43">
              <w:tc>
                <w:tcPr>
                  <w:tcW w:w="7263" w:type="dxa"/>
                  <w:shd w:val="clear" w:color="auto" w:fill="auto"/>
                </w:tcPr>
                <w:p w:rsidR="004F1E43" w:rsidRPr="004F1E43" w:rsidRDefault="004F1E43" w:rsidP="002E34DF">
                  <w:pPr>
                    <w:framePr w:hSpace="180" w:wrap="around" w:vAnchor="text" w:hAnchor="margin" w:x="216" w:y="182"/>
                    <w:tabs>
                      <w:tab w:val="left" w:pos="2552"/>
                    </w:tabs>
                    <w:jc w:val="both"/>
                    <w:rPr>
                      <w:rFonts w:ascii="Times New Roman" w:eastAsia="Times New Roman" w:hAnsi="Times New Roman"/>
                      <w:b/>
                      <w:bCs/>
                      <w:sz w:val="28"/>
                      <w:szCs w:val="28"/>
                      <w:lang w:val="uk-UA"/>
                    </w:rPr>
                  </w:pPr>
                  <w:r w:rsidRPr="004F1E43">
                    <w:rPr>
                      <w:rFonts w:ascii="Times New Roman" w:eastAsia="Times New Roman" w:hAnsi="Times New Roman"/>
                      <w:b/>
                      <w:bCs/>
                      <w:sz w:val="28"/>
                      <w:szCs w:val="28"/>
                      <w:lang w:val="uk-UA"/>
                    </w:rPr>
                    <w:t>Сучасні філологічні студії (англійська мова і друга іноземна мова): лінгвістика та перекладознавство</w:t>
                  </w:r>
                </w:p>
                <w:p w:rsidR="00F1690E" w:rsidRPr="00C11915" w:rsidRDefault="00F1690E" w:rsidP="002E34DF">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4F1E43"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 xml:space="preserve">Українська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C11915" w:rsidP="00F827D1">
            <w:pPr>
              <w:pStyle w:val="Default"/>
              <w:jc w:val="both"/>
              <w:rPr>
                <w:rFonts w:ascii="Times New Roman" w:hAnsi="Times New Roman" w:cs="Times New Roman"/>
                <w:b/>
                <w:color w:val="auto"/>
                <w:lang w:val="uk-UA"/>
              </w:rPr>
            </w:pPr>
            <w:r>
              <w:rPr>
                <w:rFonts w:ascii="Times New Roman" w:hAnsi="Times New Roman" w:cs="Times New Roman"/>
                <w:b/>
                <w:color w:val="auto"/>
              </w:rPr>
              <w:t>I</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2E34DF"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4F1E43" w:rsidRPr="002E34DF" w:rsidRDefault="002E34DF" w:rsidP="004F1E43">
            <w:pPr>
              <w:tabs>
                <w:tab w:val="left" w:pos="2552"/>
              </w:tabs>
              <w:spacing w:after="0" w:line="240" w:lineRule="auto"/>
              <w:jc w:val="both"/>
              <w:rPr>
                <w:rFonts w:ascii="Times New Roman" w:hAnsi="Times New Roman"/>
                <w:iCs/>
                <w:sz w:val="24"/>
                <w:szCs w:val="24"/>
                <w:lang w:val="uk-UA"/>
              </w:rPr>
            </w:pPr>
            <w:proofErr w:type="spellStart"/>
            <w:r>
              <w:rPr>
                <w:rFonts w:ascii="Times New Roman" w:hAnsi="Times New Roman"/>
                <w:b/>
                <w:bCs/>
                <w:iCs/>
                <w:sz w:val="24"/>
                <w:szCs w:val="24"/>
                <w:lang w:val="uk-UA"/>
              </w:rPr>
              <w:t>Сєрякова</w:t>
            </w:r>
            <w:proofErr w:type="spellEnd"/>
            <w:r>
              <w:rPr>
                <w:rFonts w:ascii="Times New Roman" w:hAnsi="Times New Roman"/>
                <w:b/>
                <w:bCs/>
                <w:iCs/>
                <w:sz w:val="24"/>
                <w:szCs w:val="24"/>
                <w:lang w:val="uk-UA"/>
              </w:rPr>
              <w:t xml:space="preserve"> Ірина Іванівна</w:t>
            </w:r>
            <w:r w:rsidR="004F1E43" w:rsidRPr="004F1E43">
              <w:rPr>
                <w:rFonts w:ascii="Times New Roman" w:hAnsi="Times New Roman"/>
                <w:b/>
                <w:bCs/>
                <w:iCs/>
                <w:sz w:val="24"/>
                <w:szCs w:val="24"/>
                <w:lang w:val="uk-UA"/>
              </w:rPr>
              <w:t xml:space="preserve">, </w:t>
            </w:r>
            <w:r w:rsidR="004F1E43" w:rsidRPr="004F1E43">
              <w:rPr>
                <w:rFonts w:ascii="Times New Roman" w:hAnsi="Times New Roman"/>
                <w:iCs/>
                <w:sz w:val="24"/>
                <w:szCs w:val="24"/>
                <w:lang w:val="uk-UA"/>
              </w:rPr>
              <w:t xml:space="preserve">доктор філологічних наук, професор, професор кафедри </w:t>
            </w:r>
            <w:bookmarkStart w:id="0" w:name="_GoBack"/>
            <w:bookmarkEnd w:id="0"/>
            <w:r w:rsidR="004F1E43" w:rsidRPr="004F1E43">
              <w:rPr>
                <w:rFonts w:ascii="Times New Roman" w:hAnsi="Times New Roman"/>
                <w:iCs/>
                <w:sz w:val="24"/>
                <w:szCs w:val="24"/>
                <w:lang w:val="uk-UA"/>
              </w:rPr>
              <w:t>англійської мови і перекладу</w:t>
            </w:r>
          </w:p>
          <w:p w:rsidR="00FF661D" w:rsidRPr="00F827D1" w:rsidRDefault="00FF661D" w:rsidP="00C11915">
            <w:pPr>
              <w:tabs>
                <w:tab w:val="left" w:pos="2552"/>
              </w:tabs>
              <w:spacing w:after="0" w:line="240" w:lineRule="auto"/>
              <w:jc w:val="both"/>
              <w:rPr>
                <w:rFonts w:ascii="Times New Roman" w:hAnsi="Times New Roman"/>
                <w:sz w:val="24"/>
                <w:szCs w:val="24"/>
                <w:lang w:val="uk-UA"/>
              </w:rPr>
            </w:pPr>
          </w:p>
        </w:tc>
      </w:tr>
      <w:tr w:rsidR="00271010" w:rsidRPr="002E34DF"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271010" w:rsidRPr="003C784F" w:rsidRDefault="004F1E43" w:rsidP="004F1E43">
            <w:pPr>
              <w:jc w:val="both"/>
              <w:rPr>
                <w:rFonts w:ascii="Times New Roman" w:hAnsi="Times New Roman"/>
                <w:lang w:val="uk-UA"/>
              </w:rPr>
            </w:pPr>
            <w:r w:rsidRPr="004F1E43">
              <w:rPr>
                <w:rFonts w:ascii="Times New Roman" w:hAnsi="Times New Roman"/>
                <w:lang w:val="uk-UA"/>
              </w:rPr>
              <w:t xml:space="preserve">Курс за вибором «Прагматика невербальної комунікації» присвячений вивченню  невербальної семіотики дискурсу та  формування у студентів уміння та навичок ефективного використання дискурсивних невербальних стратегій та тактик у англомовній комунікації. Курс розроблено на базі нових досліджень вітчизняного та зарубіжного мовознавства у галузі невербальної семіотики, лінгвістики тексту, </w:t>
            </w:r>
            <w:proofErr w:type="spellStart"/>
            <w:r w:rsidRPr="004F1E43">
              <w:rPr>
                <w:rFonts w:ascii="Times New Roman" w:hAnsi="Times New Roman"/>
                <w:lang w:val="uk-UA"/>
              </w:rPr>
              <w:t>прагмалінгвістики</w:t>
            </w:r>
            <w:proofErr w:type="spellEnd"/>
            <w:r w:rsidRPr="004F1E43">
              <w:rPr>
                <w:rFonts w:ascii="Times New Roman" w:hAnsi="Times New Roman"/>
                <w:lang w:val="uk-UA"/>
              </w:rPr>
              <w:t xml:space="preserve"> та аналізу дискурсу. Невербальні компоненти комунікації – погляд, жест, поза, усмішка тощо – належать до експресивних, прагматично навантажених засобів спілкування, за допомогою яких передається 97% </w:t>
            </w:r>
            <w:proofErr w:type="spellStart"/>
            <w:r w:rsidRPr="004F1E43">
              <w:rPr>
                <w:rFonts w:ascii="Times New Roman" w:hAnsi="Times New Roman"/>
                <w:lang w:val="uk-UA"/>
              </w:rPr>
              <w:t>емоційно-оціннної</w:t>
            </w:r>
            <w:proofErr w:type="spellEnd"/>
            <w:r w:rsidRPr="004F1E43">
              <w:rPr>
                <w:rFonts w:ascii="Times New Roman" w:hAnsi="Times New Roman"/>
                <w:lang w:val="uk-UA"/>
              </w:rPr>
              <w:t xml:space="preserve"> інформації в дискурсі. Вміння адекватно використовувати невербальні дії в англомовному спілкуванні сприятиме формуванню у студентів комунікативної компетенції. Аналіз прагматики номінацій невербальних компонентів у англомовному тексті буде сприяти виявленню емотивних, культурологічних, прагматичних особливостей аспектів мовлення. Володіння навичками ефективної невербальної поведінки допоможе студентам у їхньої педагогічної та перекладацької діяльності. Окрім того, важливе місце відводиться підготовці фахівця в галузі філології, що передбачає розвиток здатності до критичного мислення, формування вміння пошуку й обробки різної семіотичної інформації, планування і виконання прикладного лінгвістичного дослідження та ефективної презентації його результатів. </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71010" w:rsidRPr="002E34DF" w:rsidTr="00F827D1">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945475"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w:t>
                  </w:r>
                  <w:r w:rsidR="00271010" w:rsidRPr="00F827D1">
                    <w:rPr>
                      <w:rFonts w:ascii="Times New Roman" w:hAnsi="Times New Roman"/>
                      <w:sz w:val="24"/>
                      <w:szCs w:val="24"/>
                      <w:lang w:val="uk-UA"/>
                    </w:rPr>
                    <w:t>екції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2E34DF">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bl>
          <w:p w:rsidR="00271010" w:rsidRPr="00F827D1" w:rsidRDefault="00271010" w:rsidP="00F827D1">
            <w:pPr>
              <w:tabs>
                <w:tab w:val="left" w:pos="2552"/>
              </w:tabs>
              <w:spacing w:after="0" w:line="240" w:lineRule="auto"/>
              <w:rPr>
                <w:b/>
                <w:bCs/>
                <w:sz w:val="28"/>
                <w:szCs w:val="28"/>
                <w:lang w:val="uk-UA"/>
              </w:rPr>
            </w:pPr>
          </w:p>
        </w:tc>
      </w:tr>
      <w:tr w:rsidR="00271010" w:rsidRPr="002E34DF"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4F1E43" w:rsidRPr="004F1E43" w:rsidRDefault="004F1E43" w:rsidP="004F1E43">
            <w:pPr>
              <w:tabs>
                <w:tab w:val="left" w:pos="1134"/>
                <w:tab w:val="left" w:pos="2552"/>
              </w:tabs>
              <w:spacing w:after="0" w:line="240" w:lineRule="auto"/>
              <w:jc w:val="both"/>
              <w:rPr>
                <w:rFonts w:ascii="Times New Roman" w:hAnsi="Times New Roman"/>
                <w:lang w:val="uk-UA"/>
              </w:rPr>
            </w:pPr>
            <w:r w:rsidRPr="004F1E43">
              <w:rPr>
                <w:rFonts w:ascii="Times New Roman" w:hAnsi="Times New Roman"/>
                <w:lang w:val="uk-UA"/>
              </w:rPr>
              <w:t>Вивчення дисципліни базується на курсах «Загальне мовознавство», «Теоретична граматика англійської мови», «Лексикологія», «Стилістика». На початку курсу «Прагматика невербальної комунікації» студенти повинні :</w:t>
            </w:r>
          </w:p>
          <w:p w:rsidR="004F1E43" w:rsidRPr="004F1E43" w:rsidRDefault="004F1E43" w:rsidP="004F1E43">
            <w:pPr>
              <w:tabs>
                <w:tab w:val="left" w:pos="1134"/>
                <w:tab w:val="left" w:pos="2552"/>
              </w:tabs>
              <w:spacing w:after="0" w:line="240" w:lineRule="auto"/>
              <w:ind w:left="900"/>
              <w:jc w:val="both"/>
              <w:rPr>
                <w:rFonts w:ascii="Times New Roman" w:hAnsi="Times New Roman"/>
                <w:lang w:val="uk-UA"/>
              </w:rPr>
            </w:pPr>
            <w:r w:rsidRPr="004F1E43">
              <w:rPr>
                <w:rFonts w:ascii="Times New Roman" w:hAnsi="Times New Roman"/>
                <w:b/>
                <w:lang w:val="uk-UA"/>
              </w:rPr>
              <w:t>Знати</w:t>
            </w:r>
            <w:r w:rsidRPr="004F1E43">
              <w:rPr>
                <w:rFonts w:ascii="Times New Roman" w:hAnsi="Times New Roman"/>
                <w:lang w:val="uk-UA"/>
              </w:rPr>
              <w:t xml:space="preserve"> базову термінологію вивчених лінгвістичних дисциплін. </w:t>
            </w:r>
          </w:p>
          <w:p w:rsidR="004F1E43" w:rsidRPr="004F1E43" w:rsidRDefault="004F1E43" w:rsidP="004F1E43">
            <w:pPr>
              <w:tabs>
                <w:tab w:val="left" w:pos="1134"/>
                <w:tab w:val="left" w:pos="2552"/>
              </w:tabs>
              <w:spacing w:after="0" w:line="240" w:lineRule="auto"/>
              <w:ind w:left="900"/>
              <w:jc w:val="both"/>
              <w:rPr>
                <w:rFonts w:ascii="Times New Roman" w:hAnsi="Times New Roman"/>
                <w:lang w:val="uk-UA"/>
              </w:rPr>
            </w:pPr>
            <w:r w:rsidRPr="004F1E43">
              <w:rPr>
                <w:rFonts w:ascii="Times New Roman" w:hAnsi="Times New Roman"/>
                <w:b/>
                <w:lang w:val="uk-UA"/>
              </w:rPr>
              <w:t>Вміти</w:t>
            </w:r>
            <w:r w:rsidRPr="004F1E43">
              <w:rPr>
                <w:rFonts w:ascii="Times New Roman" w:hAnsi="Times New Roman"/>
                <w:i/>
                <w:lang w:val="uk-UA"/>
              </w:rPr>
              <w:t xml:space="preserve"> </w:t>
            </w:r>
            <w:r w:rsidRPr="004F1E43">
              <w:rPr>
                <w:rFonts w:ascii="Times New Roman" w:hAnsi="Times New Roman"/>
                <w:lang w:val="uk-UA"/>
              </w:rPr>
              <w:t>користуватися загальнонауковими і традиційними спеціальними методами лінгвістичних досліджень.</w:t>
            </w:r>
          </w:p>
          <w:p w:rsidR="00271010" w:rsidRPr="00C11915" w:rsidRDefault="00271010" w:rsidP="00C11915">
            <w:pPr>
              <w:tabs>
                <w:tab w:val="left" w:pos="1134"/>
                <w:tab w:val="left" w:pos="2552"/>
              </w:tabs>
              <w:spacing w:after="0" w:line="240" w:lineRule="auto"/>
              <w:jc w:val="both"/>
              <w:rPr>
                <w:rFonts w:ascii="Times New Roman" w:hAnsi="Times New Roman"/>
                <w:lang w:val="uk-UA"/>
              </w:rPr>
            </w:pPr>
          </w:p>
        </w:tc>
      </w:tr>
      <w:tr w:rsidR="00271010" w:rsidRPr="002E34DF"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5F04AF" w:rsidRPr="005F04AF" w:rsidRDefault="005F04AF" w:rsidP="005F04AF">
            <w:pPr>
              <w:tabs>
                <w:tab w:val="left" w:pos="900"/>
              </w:tabs>
              <w:spacing w:after="0" w:line="240" w:lineRule="auto"/>
              <w:jc w:val="both"/>
              <w:rPr>
                <w:rFonts w:ascii="Times New Roman" w:hAnsi="Times New Roman"/>
                <w:lang w:val="uk-UA"/>
              </w:rPr>
            </w:pPr>
            <w:r w:rsidRPr="005F04AF">
              <w:rPr>
                <w:rFonts w:ascii="Times New Roman" w:hAnsi="Times New Roman"/>
                <w:lang w:val="uk-UA"/>
              </w:rPr>
              <w:t xml:space="preserve">Основні завдання курсу включають: </w:t>
            </w:r>
          </w:p>
          <w:p w:rsidR="005F04AF" w:rsidRPr="005F04AF" w:rsidRDefault="005F04AF" w:rsidP="005F04AF">
            <w:pPr>
              <w:numPr>
                <w:ilvl w:val="0"/>
                <w:numId w:val="13"/>
              </w:numPr>
              <w:tabs>
                <w:tab w:val="left" w:pos="900"/>
              </w:tabs>
              <w:spacing w:after="0" w:line="240" w:lineRule="auto"/>
              <w:jc w:val="both"/>
              <w:rPr>
                <w:rFonts w:ascii="Times New Roman" w:hAnsi="Times New Roman"/>
                <w:lang w:val="uk-UA"/>
              </w:rPr>
            </w:pPr>
            <w:r w:rsidRPr="005F04AF">
              <w:rPr>
                <w:rFonts w:ascii="Times New Roman" w:hAnsi="Times New Roman"/>
                <w:lang w:val="uk-UA"/>
              </w:rPr>
              <w:t>Розвиток умінь проводити обробку та критичний аналіз наукової літератури по даній проблематиці.</w:t>
            </w:r>
          </w:p>
          <w:p w:rsidR="005F04AF" w:rsidRPr="005F04AF" w:rsidRDefault="005F04AF" w:rsidP="005F04AF">
            <w:pPr>
              <w:numPr>
                <w:ilvl w:val="0"/>
                <w:numId w:val="13"/>
              </w:numPr>
              <w:tabs>
                <w:tab w:val="left" w:pos="900"/>
              </w:tabs>
              <w:spacing w:after="0" w:line="240" w:lineRule="auto"/>
              <w:jc w:val="both"/>
              <w:rPr>
                <w:rFonts w:ascii="Times New Roman" w:hAnsi="Times New Roman"/>
                <w:lang w:val="uk-UA"/>
              </w:rPr>
            </w:pPr>
            <w:r w:rsidRPr="005F04AF">
              <w:rPr>
                <w:rFonts w:ascii="Times New Roman" w:hAnsi="Times New Roman"/>
                <w:lang w:val="uk-UA"/>
              </w:rPr>
              <w:t xml:space="preserve">Ознайомлення студентів з понятійним апаратом та головними методами </w:t>
            </w:r>
            <w:proofErr w:type="spellStart"/>
            <w:r w:rsidRPr="005F04AF">
              <w:rPr>
                <w:rFonts w:ascii="Times New Roman" w:hAnsi="Times New Roman"/>
                <w:lang w:val="uk-UA"/>
              </w:rPr>
              <w:t>прагмалінгвістичного</w:t>
            </w:r>
            <w:proofErr w:type="spellEnd"/>
            <w:r w:rsidRPr="005F04AF">
              <w:rPr>
                <w:rFonts w:ascii="Times New Roman" w:hAnsi="Times New Roman"/>
                <w:lang w:val="uk-UA"/>
              </w:rPr>
              <w:t xml:space="preserve"> та </w:t>
            </w:r>
            <w:proofErr w:type="spellStart"/>
            <w:r w:rsidRPr="005F04AF">
              <w:rPr>
                <w:rFonts w:ascii="Times New Roman" w:hAnsi="Times New Roman"/>
                <w:lang w:val="uk-UA"/>
              </w:rPr>
              <w:t>невербалістики</w:t>
            </w:r>
            <w:proofErr w:type="spellEnd"/>
            <w:r w:rsidRPr="005F04AF">
              <w:rPr>
                <w:rFonts w:ascii="Times New Roman" w:hAnsi="Times New Roman"/>
                <w:lang w:val="uk-UA"/>
              </w:rPr>
              <w:t>.</w:t>
            </w:r>
          </w:p>
          <w:p w:rsidR="005F04AF" w:rsidRPr="005F04AF" w:rsidRDefault="005F04AF" w:rsidP="005F04AF">
            <w:pPr>
              <w:numPr>
                <w:ilvl w:val="0"/>
                <w:numId w:val="13"/>
              </w:numPr>
              <w:tabs>
                <w:tab w:val="left" w:pos="900"/>
              </w:tabs>
              <w:spacing w:after="0" w:line="240" w:lineRule="auto"/>
              <w:jc w:val="both"/>
              <w:rPr>
                <w:rFonts w:ascii="Times New Roman" w:hAnsi="Times New Roman"/>
                <w:lang w:val="uk-UA"/>
              </w:rPr>
            </w:pPr>
            <w:r w:rsidRPr="005F04AF">
              <w:rPr>
                <w:rFonts w:ascii="Times New Roman" w:hAnsi="Times New Roman"/>
                <w:lang w:val="uk-UA"/>
              </w:rPr>
              <w:t xml:space="preserve">Ознайомлення студентів з основними поняттями </w:t>
            </w:r>
            <w:proofErr w:type="spellStart"/>
            <w:r w:rsidRPr="005F04AF">
              <w:rPr>
                <w:rFonts w:ascii="Times New Roman" w:hAnsi="Times New Roman"/>
                <w:lang w:val="uk-UA"/>
              </w:rPr>
              <w:t>прагмалінгвістичного</w:t>
            </w:r>
            <w:proofErr w:type="spellEnd"/>
            <w:r w:rsidRPr="005F04AF">
              <w:rPr>
                <w:rFonts w:ascii="Times New Roman" w:hAnsi="Times New Roman"/>
                <w:lang w:val="uk-UA"/>
              </w:rPr>
              <w:t xml:space="preserve"> аналізу художніх та нехудожніх дискурсивних практик.</w:t>
            </w:r>
          </w:p>
          <w:p w:rsidR="005F04AF" w:rsidRPr="005F04AF" w:rsidRDefault="005F04AF" w:rsidP="005F04AF">
            <w:pPr>
              <w:numPr>
                <w:ilvl w:val="0"/>
                <w:numId w:val="13"/>
              </w:numPr>
              <w:tabs>
                <w:tab w:val="left" w:pos="900"/>
              </w:tabs>
              <w:spacing w:after="0" w:line="240" w:lineRule="auto"/>
              <w:jc w:val="both"/>
              <w:rPr>
                <w:rFonts w:ascii="Times New Roman" w:hAnsi="Times New Roman"/>
                <w:lang w:val="uk-UA"/>
              </w:rPr>
            </w:pPr>
            <w:r w:rsidRPr="005F04AF">
              <w:rPr>
                <w:rFonts w:ascii="Times New Roman" w:hAnsi="Times New Roman"/>
                <w:lang w:val="uk-UA"/>
              </w:rPr>
              <w:t xml:space="preserve">Розвиток умінь та навичок аналізу номінацій невербальних дій у дискурсі з позицій </w:t>
            </w:r>
            <w:proofErr w:type="spellStart"/>
            <w:r w:rsidRPr="005F04AF">
              <w:rPr>
                <w:rFonts w:ascii="Times New Roman" w:hAnsi="Times New Roman"/>
                <w:lang w:val="uk-UA"/>
              </w:rPr>
              <w:t>актомовленнєвого</w:t>
            </w:r>
            <w:proofErr w:type="spellEnd"/>
            <w:r w:rsidRPr="005F04AF">
              <w:rPr>
                <w:rFonts w:ascii="Times New Roman" w:hAnsi="Times New Roman"/>
                <w:lang w:val="uk-UA"/>
              </w:rPr>
              <w:t xml:space="preserve"> аналізу.</w:t>
            </w:r>
          </w:p>
          <w:p w:rsidR="00271010" w:rsidRPr="005F04AF" w:rsidRDefault="005F04AF" w:rsidP="003C784F">
            <w:pPr>
              <w:numPr>
                <w:ilvl w:val="0"/>
                <w:numId w:val="13"/>
              </w:numPr>
              <w:tabs>
                <w:tab w:val="left" w:pos="900"/>
              </w:tabs>
              <w:spacing w:after="0" w:line="240" w:lineRule="auto"/>
              <w:jc w:val="both"/>
              <w:rPr>
                <w:rFonts w:ascii="Times New Roman" w:hAnsi="Times New Roman"/>
                <w:lang w:val="uk-UA"/>
              </w:rPr>
            </w:pPr>
            <w:r w:rsidRPr="005F04AF">
              <w:rPr>
                <w:rFonts w:ascii="Times New Roman" w:hAnsi="Times New Roman"/>
                <w:lang w:val="uk-UA"/>
              </w:rPr>
              <w:t>Розвиток навичок використання ввічливих невербальних компонентів у  спілкуванні та формування на цьому тлі загальної комунікативної та спеціальної фахової компетенцій.</w:t>
            </w:r>
          </w:p>
        </w:tc>
      </w:tr>
      <w:tr w:rsidR="00271010" w:rsidRPr="002E34DF"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2E34DF" w:rsidTr="00E507E0">
        <w:tc>
          <w:tcPr>
            <w:tcW w:w="10768" w:type="dxa"/>
            <w:gridSpan w:val="3"/>
          </w:tcPr>
          <w:tbl>
            <w:tblPr>
              <w:tblW w:w="10921" w:type="dxa"/>
              <w:tblLayout w:type="fixed"/>
              <w:tblLook w:val="0000" w:firstRow="0" w:lastRow="0" w:firstColumn="0" w:lastColumn="0" w:noHBand="0" w:noVBand="0"/>
            </w:tblPr>
            <w:tblGrid>
              <w:gridCol w:w="980"/>
              <w:gridCol w:w="9941"/>
            </w:tblGrid>
            <w:tr w:rsidR="005F04AF" w:rsidRPr="00245EDA" w:rsidTr="005F04AF">
              <w:trPr>
                <w:trHeight w:val="881"/>
              </w:trPr>
              <w:tc>
                <w:tcPr>
                  <w:tcW w:w="10921" w:type="dxa"/>
                  <w:gridSpan w:val="2"/>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lang w:val="ru-RU"/>
                    </w:rPr>
                  </w:pPr>
                  <w:r w:rsidRPr="005F04AF">
                    <w:rPr>
                      <w:rFonts w:ascii="Times New Roman" w:hAnsi="Times New Roman"/>
                      <w:b/>
                      <w:sz w:val="28"/>
                      <w:szCs w:val="28"/>
                      <w:lang w:val="ru-RU"/>
                    </w:rPr>
                    <w:t xml:space="preserve">Результат </w:t>
                  </w:r>
                  <w:proofErr w:type="spellStart"/>
                  <w:r w:rsidRPr="005F04AF">
                    <w:rPr>
                      <w:rFonts w:ascii="Times New Roman" w:hAnsi="Times New Roman"/>
                      <w:b/>
                      <w:sz w:val="28"/>
                      <w:szCs w:val="28"/>
                      <w:lang w:val="ru-RU"/>
                    </w:rPr>
                    <w:t>навчання</w:t>
                  </w:r>
                  <w:proofErr w:type="spellEnd"/>
                  <w:r w:rsidRPr="005F04AF">
                    <w:rPr>
                      <w:rFonts w:ascii="Times New Roman" w:hAnsi="Times New Roman"/>
                      <w:b/>
                      <w:sz w:val="28"/>
                      <w:szCs w:val="28"/>
                      <w:lang w:val="ru-RU"/>
                    </w:rPr>
                    <w:t xml:space="preserve"> </w:t>
                  </w:r>
                  <w:r w:rsidRPr="005F04AF">
                    <w:rPr>
                      <w:rFonts w:ascii="Times New Roman" w:hAnsi="Times New Roman"/>
                      <w:sz w:val="28"/>
                      <w:szCs w:val="28"/>
                      <w:lang w:val="ru-RU"/>
                    </w:rPr>
                    <w:t xml:space="preserve">(1. знати; 2. </w:t>
                  </w:r>
                  <w:proofErr w:type="spellStart"/>
                  <w:r w:rsidRPr="005F04AF">
                    <w:rPr>
                      <w:rFonts w:ascii="Times New Roman" w:hAnsi="Times New Roman"/>
                      <w:sz w:val="28"/>
                      <w:szCs w:val="28"/>
                      <w:lang w:val="ru-RU"/>
                    </w:rPr>
                    <w:t>уміти</w:t>
                  </w:r>
                  <w:proofErr w:type="spellEnd"/>
                  <w:r w:rsidRPr="005F04AF">
                    <w:rPr>
                      <w:rFonts w:ascii="Times New Roman" w:hAnsi="Times New Roman"/>
                      <w:sz w:val="28"/>
                      <w:szCs w:val="28"/>
                      <w:lang w:val="ru-RU"/>
                    </w:rPr>
                    <w:t xml:space="preserve">; </w:t>
                  </w:r>
                </w:p>
                <w:p w:rsidR="005F04AF" w:rsidRPr="00245EDA" w:rsidRDefault="005F04AF" w:rsidP="005F04AF">
                  <w:pPr>
                    <w:framePr w:hSpace="180" w:wrap="around" w:vAnchor="text" w:hAnchor="margin" w:x="216" w:y="182"/>
                    <w:rPr>
                      <w:rFonts w:ascii="Times New Roman" w:hAnsi="Times New Roman"/>
                      <w:sz w:val="28"/>
                      <w:szCs w:val="28"/>
                      <w:lang w:val="ru-RU"/>
                    </w:rPr>
                  </w:pPr>
                  <w:r w:rsidRPr="005F04AF">
                    <w:rPr>
                      <w:rFonts w:ascii="Times New Roman" w:hAnsi="Times New Roman"/>
                      <w:sz w:val="28"/>
                      <w:szCs w:val="28"/>
                      <w:lang w:val="ru-RU"/>
                    </w:rPr>
                    <w:t xml:space="preserve">3. </w:t>
                  </w:r>
                  <w:proofErr w:type="spellStart"/>
                  <w:r w:rsidRPr="005F04AF">
                    <w:rPr>
                      <w:rFonts w:ascii="Times New Roman" w:hAnsi="Times New Roman"/>
                      <w:sz w:val="28"/>
                      <w:szCs w:val="28"/>
                      <w:lang w:val="ru-RU"/>
                    </w:rPr>
                    <w:t>комунікація</w:t>
                  </w:r>
                  <w:proofErr w:type="spellEnd"/>
                  <w:r w:rsidRPr="005F04AF">
                    <w:rPr>
                      <w:rFonts w:ascii="Times New Roman" w:hAnsi="Times New Roman"/>
                      <w:sz w:val="28"/>
                      <w:szCs w:val="28"/>
                      <w:lang w:val="ru-RU"/>
                    </w:rPr>
                    <w:t xml:space="preserve">; 4.  </w:t>
                  </w:r>
                  <w:r w:rsidRPr="00245EDA">
                    <w:rPr>
                      <w:rFonts w:ascii="Times New Roman" w:hAnsi="Times New Roman"/>
                      <w:sz w:val="28"/>
                      <w:szCs w:val="28"/>
                      <w:lang w:val="ru-RU"/>
                    </w:rPr>
                    <w:t>автономність і відповідальність )</w:t>
                  </w:r>
                </w:p>
              </w:tc>
            </w:tr>
            <w:tr w:rsidR="005F04AF" w:rsidRPr="005F04AF" w:rsidTr="005F04AF">
              <w:trPr>
                <w:trHeight w:val="330"/>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proofErr w:type="spellStart"/>
                  <w:r w:rsidRPr="005F04AF">
                    <w:rPr>
                      <w:rFonts w:ascii="Times New Roman" w:hAnsi="Times New Roman"/>
                      <w:sz w:val="28"/>
                      <w:szCs w:val="28"/>
                    </w:rPr>
                    <w:t>Код</w:t>
                  </w:r>
                  <w:proofErr w:type="spellEnd"/>
                  <w:r w:rsidRPr="005F04AF">
                    <w:rPr>
                      <w:rFonts w:ascii="Times New Roman" w:hAnsi="Times New Roman"/>
                      <w:sz w:val="28"/>
                      <w:szCs w:val="28"/>
                    </w:rPr>
                    <w:t xml:space="preserve"> </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proofErr w:type="spellStart"/>
                  <w:r w:rsidRPr="005F04AF">
                    <w:rPr>
                      <w:rFonts w:ascii="Times New Roman" w:hAnsi="Times New Roman"/>
                      <w:sz w:val="28"/>
                      <w:szCs w:val="28"/>
                    </w:rPr>
                    <w:t>Результат</w:t>
                  </w:r>
                  <w:proofErr w:type="spellEnd"/>
                  <w:r w:rsidRPr="005F04AF">
                    <w:rPr>
                      <w:rFonts w:ascii="Times New Roman" w:hAnsi="Times New Roman"/>
                      <w:sz w:val="28"/>
                      <w:szCs w:val="28"/>
                    </w:rPr>
                    <w:t xml:space="preserve"> </w:t>
                  </w:r>
                  <w:proofErr w:type="spellStart"/>
                  <w:r w:rsidRPr="005F04AF">
                    <w:rPr>
                      <w:rFonts w:ascii="Times New Roman" w:hAnsi="Times New Roman"/>
                      <w:sz w:val="28"/>
                      <w:szCs w:val="28"/>
                    </w:rPr>
                    <w:t>навчання</w:t>
                  </w:r>
                  <w:proofErr w:type="spellEnd"/>
                </w:p>
              </w:tc>
            </w:tr>
            <w:tr w:rsidR="005F04AF" w:rsidRPr="002E34DF" w:rsidTr="005F04AF">
              <w:trPr>
                <w:trHeight w:val="330"/>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1.1</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pStyle w:val="Default"/>
                    <w:framePr w:hSpace="180" w:wrap="around" w:vAnchor="text" w:hAnchor="margin" w:x="216" w:y="182"/>
                    <w:tabs>
                      <w:tab w:val="left" w:pos="426"/>
                    </w:tabs>
                    <w:snapToGrid w:val="0"/>
                    <w:jc w:val="both"/>
                    <w:rPr>
                      <w:rFonts w:ascii="Times New Roman" w:eastAsia="Times New Roman" w:hAnsi="Times New Roman" w:cs="Times New Roman"/>
                      <w:sz w:val="28"/>
                      <w:szCs w:val="28"/>
                      <w:lang w:val="uk-UA"/>
                    </w:rPr>
                  </w:pPr>
                  <w:r w:rsidRPr="005F04AF">
                    <w:rPr>
                      <w:rFonts w:ascii="Times New Roman" w:eastAsia="Times New Roman" w:hAnsi="Times New Roman" w:cs="Times New Roman"/>
                      <w:sz w:val="28"/>
                      <w:szCs w:val="28"/>
                      <w:lang w:val="ru-RU"/>
                    </w:rPr>
                    <w:t>Знати</w:t>
                  </w:r>
                  <w:r w:rsidRPr="005F04AF">
                    <w:rPr>
                      <w:rFonts w:ascii="Times New Roman" w:eastAsia="Times New Roman" w:hAnsi="Times New Roman" w:cs="Times New Roman"/>
                      <w:sz w:val="28"/>
                      <w:szCs w:val="28"/>
                      <w:lang w:val="uk-UA"/>
                    </w:rPr>
                    <w:t xml:space="preserve"> лінгвістичні витоки семіотичних теорій Ч. </w:t>
                  </w:r>
                  <w:proofErr w:type="spellStart"/>
                  <w:r w:rsidRPr="005F04AF">
                    <w:rPr>
                      <w:rFonts w:ascii="Times New Roman" w:eastAsia="Times New Roman" w:hAnsi="Times New Roman" w:cs="Times New Roman"/>
                      <w:sz w:val="28"/>
                      <w:szCs w:val="28"/>
                      <w:lang w:val="uk-UA"/>
                    </w:rPr>
                    <w:t>Морриса</w:t>
                  </w:r>
                  <w:proofErr w:type="spellEnd"/>
                  <w:r w:rsidRPr="005F04AF">
                    <w:rPr>
                      <w:rFonts w:ascii="Times New Roman" w:eastAsia="Times New Roman" w:hAnsi="Times New Roman" w:cs="Times New Roman"/>
                      <w:sz w:val="28"/>
                      <w:szCs w:val="28"/>
                      <w:lang w:val="uk-UA"/>
                    </w:rPr>
                    <w:t xml:space="preserve">, Ч. </w:t>
                  </w:r>
                  <w:proofErr w:type="spellStart"/>
                  <w:r w:rsidRPr="005F04AF">
                    <w:rPr>
                      <w:rFonts w:ascii="Times New Roman" w:eastAsia="Times New Roman" w:hAnsi="Times New Roman" w:cs="Times New Roman"/>
                      <w:sz w:val="28"/>
                      <w:szCs w:val="28"/>
                      <w:lang w:val="uk-UA"/>
                    </w:rPr>
                    <w:t>Пирса</w:t>
                  </w:r>
                  <w:proofErr w:type="spellEnd"/>
                  <w:r w:rsidRPr="005F04AF">
                    <w:rPr>
                      <w:rFonts w:ascii="Times New Roman" w:eastAsia="Times New Roman" w:hAnsi="Times New Roman" w:cs="Times New Roman"/>
                      <w:sz w:val="28"/>
                      <w:szCs w:val="28"/>
                      <w:lang w:val="uk-UA"/>
                    </w:rPr>
                    <w:t xml:space="preserve">, прагматичних досліджень Дж. Остіна, Дж. </w:t>
                  </w:r>
                  <w:proofErr w:type="spellStart"/>
                  <w:r w:rsidRPr="005F04AF">
                    <w:rPr>
                      <w:rFonts w:ascii="Times New Roman" w:eastAsia="Times New Roman" w:hAnsi="Times New Roman" w:cs="Times New Roman"/>
                      <w:sz w:val="28"/>
                      <w:szCs w:val="28"/>
                      <w:lang w:val="uk-UA"/>
                    </w:rPr>
                    <w:t>Серля</w:t>
                  </w:r>
                  <w:proofErr w:type="spellEnd"/>
                  <w:r w:rsidRPr="005F04AF">
                    <w:rPr>
                      <w:rFonts w:ascii="Times New Roman" w:eastAsia="Times New Roman" w:hAnsi="Times New Roman" w:cs="Times New Roman"/>
                      <w:sz w:val="28"/>
                      <w:szCs w:val="28"/>
                      <w:lang w:val="uk-UA"/>
                    </w:rPr>
                    <w:t xml:space="preserve">, Г.Г. </w:t>
                  </w:r>
                  <w:proofErr w:type="spellStart"/>
                  <w:r w:rsidRPr="005F04AF">
                    <w:rPr>
                      <w:rFonts w:ascii="Times New Roman" w:eastAsia="Times New Roman" w:hAnsi="Times New Roman" w:cs="Times New Roman"/>
                      <w:sz w:val="28"/>
                      <w:szCs w:val="28"/>
                      <w:lang w:val="uk-UA"/>
                    </w:rPr>
                    <w:t>Почепцова</w:t>
                  </w:r>
                  <w:proofErr w:type="spellEnd"/>
                  <w:r w:rsidRPr="005F04AF">
                    <w:rPr>
                      <w:rFonts w:ascii="Times New Roman" w:eastAsia="Times New Roman" w:hAnsi="Times New Roman" w:cs="Times New Roman"/>
                      <w:sz w:val="28"/>
                      <w:szCs w:val="28"/>
                      <w:lang w:val="uk-UA"/>
                    </w:rPr>
                    <w:t xml:space="preserve">, ідеї провідних науковців, на основі яких виникла сучасна комунікативна лінгвістика та </w:t>
                  </w:r>
                  <w:proofErr w:type="spellStart"/>
                  <w:r w:rsidRPr="005F04AF">
                    <w:rPr>
                      <w:rFonts w:ascii="Times New Roman" w:eastAsia="Times New Roman" w:hAnsi="Times New Roman" w:cs="Times New Roman"/>
                      <w:sz w:val="28"/>
                      <w:szCs w:val="28"/>
                      <w:lang w:val="uk-UA"/>
                    </w:rPr>
                    <w:t>дискурсологі</w:t>
                  </w:r>
                  <w:proofErr w:type="spellEnd"/>
                  <w:r w:rsidRPr="005F04AF">
                    <w:rPr>
                      <w:rFonts w:ascii="Times New Roman" w:eastAsia="Times New Roman" w:hAnsi="Times New Roman" w:cs="Times New Roman"/>
                      <w:sz w:val="28"/>
                      <w:szCs w:val="28"/>
                      <w:lang w:val="uk-UA"/>
                    </w:rPr>
                    <w:t xml:space="preserve"> </w:t>
                  </w:r>
                </w:p>
                <w:p w:rsidR="005F04AF" w:rsidRPr="005F04AF" w:rsidRDefault="005F04AF" w:rsidP="005F04AF">
                  <w:pPr>
                    <w:framePr w:hSpace="180" w:wrap="around" w:vAnchor="text" w:hAnchor="margin" w:x="216" w:y="182"/>
                    <w:rPr>
                      <w:rFonts w:ascii="Times New Roman" w:hAnsi="Times New Roman"/>
                      <w:sz w:val="28"/>
                      <w:szCs w:val="28"/>
                      <w:lang w:val="uk-UA"/>
                    </w:rPr>
                  </w:pPr>
                </w:p>
              </w:tc>
            </w:tr>
            <w:tr w:rsidR="005F04AF" w:rsidRPr="002E34D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1.2</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sz w:val="28"/>
                      <w:szCs w:val="28"/>
                      <w:lang w:val="ru-RU"/>
                    </w:rPr>
                  </w:pPr>
                  <w:r w:rsidRPr="005F04AF">
                    <w:rPr>
                      <w:rFonts w:ascii="Times New Roman" w:hAnsi="Times New Roman"/>
                      <w:sz w:val="28"/>
                      <w:szCs w:val="28"/>
                      <w:lang w:val="ru-RU"/>
                    </w:rPr>
                    <w:t xml:space="preserve">Знати </w:t>
                  </w:r>
                  <w:proofErr w:type="spellStart"/>
                  <w:r w:rsidRPr="005F04AF">
                    <w:rPr>
                      <w:rFonts w:ascii="Times New Roman" w:hAnsi="Times New Roman"/>
                      <w:sz w:val="28"/>
                      <w:szCs w:val="28"/>
                      <w:lang w:val="ru-RU"/>
                    </w:rPr>
                    <w:t>методологічні</w:t>
                  </w:r>
                  <w:proofErr w:type="spellEnd"/>
                  <w:r w:rsidRPr="005F04AF">
                    <w:rPr>
                      <w:rFonts w:ascii="Times New Roman" w:hAnsi="Times New Roman"/>
                      <w:sz w:val="28"/>
                      <w:szCs w:val="28"/>
                      <w:lang w:val="ru-RU"/>
                    </w:rPr>
                    <w:t xml:space="preserve"> та </w:t>
                  </w:r>
                  <w:proofErr w:type="spellStart"/>
                  <w:r w:rsidRPr="005F04AF">
                    <w:rPr>
                      <w:rFonts w:ascii="Times New Roman" w:hAnsi="Times New Roman"/>
                      <w:sz w:val="28"/>
                      <w:szCs w:val="28"/>
                      <w:lang w:val="ru-RU"/>
                    </w:rPr>
                    <w:t>методичні</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особливості</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лінгвістичних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семіотичних</w:t>
                  </w:r>
                  <w:proofErr w:type="spellEnd"/>
                  <w:r w:rsidRPr="005F04AF">
                    <w:rPr>
                      <w:rFonts w:ascii="Times New Roman" w:hAnsi="Times New Roman"/>
                      <w:sz w:val="28"/>
                      <w:szCs w:val="28"/>
                      <w:lang w:val="ru-RU"/>
                    </w:rPr>
                    <w:t xml:space="preserve"> та </w:t>
                  </w:r>
                  <w:proofErr w:type="spellStart"/>
                  <w:r w:rsidRPr="005F04AF">
                    <w:rPr>
                      <w:rFonts w:ascii="Times New Roman" w:hAnsi="Times New Roman"/>
                      <w:sz w:val="28"/>
                      <w:szCs w:val="28"/>
                      <w:lang w:val="ru-RU"/>
                    </w:rPr>
                    <w:t>прагматичних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досліджень</w:t>
                  </w:r>
                  <w:proofErr w:type="spellEnd"/>
                </w:p>
              </w:tc>
            </w:tr>
            <w:tr w:rsidR="005F04AF" w:rsidRPr="002E34D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1.3</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lang w:val="ru-RU"/>
                    </w:rPr>
                  </w:pPr>
                  <w:r w:rsidRPr="005F04AF">
                    <w:rPr>
                      <w:rFonts w:ascii="Times New Roman" w:hAnsi="Times New Roman"/>
                      <w:sz w:val="28"/>
                      <w:szCs w:val="28"/>
                      <w:lang w:val="ru-RU"/>
                    </w:rPr>
                    <w:t xml:space="preserve">Знати </w:t>
                  </w:r>
                  <w:proofErr w:type="spellStart"/>
                  <w:r w:rsidRPr="005F04AF">
                    <w:rPr>
                      <w:rFonts w:ascii="Times New Roman" w:hAnsi="Times New Roman"/>
                      <w:sz w:val="28"/>
                      <w:szCs w:val="28"/>
                      <w:lang w:val="ru-RU"/>
                    </w:rPr>
                    <w:t>сутність</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наукових</w:t>
                  </w:r>
                  <w:proofErr w:type="spellEnd"/>
                  <w:r w:rsidRPr="005F04AF">
                    <w:rPr>
                      <w:rFonts w:ascii="Times New Roman" w:hAnsi="Times New Roman"/>
                      <w:sz w:val="28"/>
                      <w:szCs w:val="28"/>
                      <w:lang w:val="ru-RU"/>
                    </w:rPr>
                    <w:t xml:space="preserve"> понять, </w:t>
                  </w:r>
                  <w:proofErr w:type="spellStart"/>
                  <w:r w:rsidRPr="005F04AF">
                    <w:rPr>
                      <w:rFonts w:ascii="Times New Roman" w:hAnsi="Times New Roman"/>
                      <w:sz w:val="28"/>
                      <w:szCs w:val="28"/>
                      <w:lang w:val="ru-RU"/>
                    </w:rPr>
                    <w:t>пов’язаних</w:t>
                  </w:r>
                  <w:proofErr w:type="spellEnd"/>
                  <w:r w:rsidRPr="005F04AF">
                    <w:rPr>
                      <w:rFonts w:ascii="Times New Roman" w:hAnsi="Times New Roman"/>
                      <w:sz w:val="28"/>
                      <w:szCs w:val="28"/>
                      <w:lang w:val="ru-RU"/>
                    </w:rPr>
                    <w:t xml:space="preserve"> з </w:t>
                  </w:r>
                  <w:proofErr w:type="spellStart"/>
                  <w:r w:rsidRPr="005F04AF">
                    <w:rPr>
                      <w:rFonts w:ascii="Times New Roman" w:hAnsi="Times New Roman"/>
                      <w:sz w:val="28"/>
                      <w:szCs w:val="28"/>
                      <w:lang w:val="ru-RU"/>
                    </w:rPr>
                    <w:t>комунікативною</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лінгвістикою</w:t>
                  </w:r>
                  <w:proofErr w:type="spellEnd"/>
                  <w:r w:rsidRPr="005F04AF">
                    <w:rPr>
                      <w:rFonts w:ascii="Times New Roman" w:hAnsi="Times New Roman"/>
                      <w:sz w:val="28"/>
                      <w:szCs w:val="28"/>
                      <w:lang w:val="ru-RU"/>
                    </w:rPr>
                    <w:t xml:space="preserve"> та </w:t>
                  </w:r>
                  <w:proofErr w:type="spellStart"/>
                  <w:r w:rsidRPr="005F04AF">
                    <w:rPr>
                      <w:rFonts w:ascii="Times New Roman" w:hAnsi="Times New Roman"/>
                      <w:sz w:val="28"/>
                      <w:szCs w:val="28"/>
                      <w:lang w:val="ru-RU"/>
                    </w:rPr>
                    <w:t>невербалістикою</w:t>
                  </w:r>
                  <w:proofErr w:type="spellEnd"/>
                </w:p>
              </w:tc>
            </w:tr>
            <w:tr w:rsidR="005F04AF" w:rsidRPr="005F04A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1.4</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proofErr w:type="spellStart"/>
                  <w:r w:rsidRPr="005F04AF">
                    <w:rPr>
                      <w:rFonts w:ascii="Times New Roman" w:hAnsi="Times New Roman"/>
                      <w:sz w:val="28"/>
                      <w:szCs w:val="28"/>
                    </w:rPr>
                    <w:t>Знати</w:t>
                  </w:r>
                  <w:proofErr w:type="spellEnd"/>
                  <w:r w:rsidRPr="005F04AF">
                    <w:rPr>
                      <w:rFonts w:ascii="Times New Roman" w:hAnsi="Times New Roman"/>
                      <w:sz w:val="28"/>
                      <w:szCs w:val="28"/>
                    </w:rPr>
                    <w:t xml:space="preserve"> </w:t>
                  </w:r>
                  <w:proofErr w:type="spellStart"/>
                  <w:r w:rsidRPr="005F04AF">
                    <w:rPr>
                      <w:rFonts w:ascii="Times New Roman" w:hAnsi="Times New Roman"/>
                      <w:sz w:val="28"/>
                      <w:szCs w:val="28"/>
                    </w:rPr>
                    <w:t>провідні</w:t>
                  </w:r>
                  <w:proofErr w:type="spellEnd"/>
                  <w:r w:rsidRPr="005F04AF">
                    <w:rPr>
                      <w:rFonts w:ascii="Times New Roman" w:hAnsi="Times New Roman"/>
                      <w:sz w:val="28"/>
                      <w:szCs w:val="28"/>
                    </w:rPr>
                    <w:t xml:space="preserve"> </w:t>
                  </w:r>
                  <w:proofErr w:type="spellStart"/>
                  <w:r w:rsidRPr="005F04AF">
                    <w:rPr>
                      <w:rFonts w:ascii="Times New Roman" w:hAnsi="Times New Roman"/>
                      <w:sz w:val="28"/>
                      <w:szCs w:val="28"/>
                    </w:rPr>
                    <w:t>галузі</w:t>
                  </w:r>
                  <w:proofErr w:type="spellEnd"/>
                  <w:r w:rsidRPr="005F04AF">
                    <w:rPr>
                      <w:rFonts w:ascii="Times New Roman" w:hAnsi="Times New Roman"/>
                      <w:sz w:val="28"/>
                      <w:szCs w:val="28"/>
                    </w:rPr>
                    <w:t xml:space="preserve"> </w:t>
                  </w:r>
                  <w:proofErr w:type="spellStart"/>
                  <w:r w:rsidRPr="005F04AF">
                    <w:rPr>
                      <w:rFonts w:ascii="Times New Roman" w:hAnsi="Times New Roman"/>
                      <w:sz w:val="28"/>
                      <w:szCs w:val="28"/>
                    </w:rPr>
                    <w:t>сучасної</w:t>
                  </w:r>
                  <w:proofErr w:type="spellEnd"/>
                  <w:r w:rsidRPr="005F04AF">
                    <w:rPr>
                      <w:rFonts w:ascii="Times New Roman" w:hAnsi="Times New Roman"/>
                      <w:sz w:val="28"/>
                      <w:szCs w:val="28"/>
                    </w:rPr>
                    <w:t xml:space="preserve"> </w:t>
                  </w:r>
                  <w:proofErr w:type="spellStart"/>
                  <w:r w:rsidRPr="005F04AF">
                    <w:rPr>
                      <w:rFonts w:ascii="Times New Roman" w:hAnsi="Times New Roman"/>
                      <w:sz w:val="28"/>
                      <w:szCs w:val="28"/>
                    </w:rPr>
                    <w:t>лінгвістичної</w:t>
                  </w:r>
                  <w:proofErr w:type="spellEnd"/>
                  <w:r w:rsidRPr="005F04AF">
                    <w:rPr>
                      <w:rFonts w:ascii="Times New Roman" w:hAnsi="Times New Roman"/>
                      <w:sz w:val="28"/>
                      <w:szCs w:val="28"/>
                    </w:rPr>
                    <w:t xml:space="preserve"> </w:t>
                  </w:r>
                  <w:proofErr w:type="spellStart"/>
                  <w:r w:rsidRPr="005F04AF">
                    <w:rPr>
                      <w:rFonts w:ascii="Times New Roman" w:hAnsi="Times New Roman"/>
                      <w:sz w:val="28"/>
                      <w:szCs w:val="28"/>
                    </w:rPr>
                    <w:t>науки</w:t>
                  </w:r>
                  <w:proofErr w:type="spellEnd"/>
                </w:p>
              </w:tc>
            </w:tr>
            <w:tr w:rsidR="005F04AF" w:rsidRPr="002E34D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1.5</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lang w:val="ru-RU"/>
                    </w:rPr>
                  </w:pPr>
                  <w:r w:rsidRPr="005F04AF">
                    <w:rPr>
                      <w:rFonts w:ascii="Times New Roman" w:hAnsi="Times New Roman"/>
                      <w:sz w:val="28"/>
                      <w:szCs w:val="28"/>
                      <w:lang w:val="ru-RU"/>
                    </w:rPr>
                    <w:t xml:space="preserve">Знати сферу практичного </w:t>
                  </w:r>
                  <w:proofErr w:type="spellStart"/>
                  <w:r w:rsidRPr="005F04AF">
                    <w:rPr>
                      <w:rFonts w:ascii="Times New Roman" w:hAnsi="Times New Roman"/>
                      <w:sz w:val="28"/>
                      <w:szCs w:val="28"/>
                      <w:lang w:val="ru-RU"/>
                    </w:rPr>
                    <w:t>застосування</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невербальних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компонентів</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комунікації</w:t>
                  </w:r>
                  <w:proofErr w:type="spellEnd"/>
                </w:p>
              </w:tc>
            </w:tr>
            <w:tr w:rsidR="005F04AF" w:rsidRPr="002E34D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2.1</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pStyle w:val="ac"/>
                    <w:framePr w:hSpace="180" w:wrap="around" w:vAnchor="text" w:hAnchor="margin" w:x="216" w:y="182"/>
                    <w:tabs>
                      <w:tab w:val="left" w:pos="284"/>
                    </w:tabs>
                    <w:snapToGrid w:val="0"/>
                    <w:spacing w:after="0"/>
                    <w:jc w:val="both"/>
                    <w:rPr>
                      <w:rFonts w:ascii="Times New Roman" w:hAnsi="Times New Roman" w:cs="Times New Roman"/>
                      <w:color w:val="000000"/>
                      <w:sz w:val="28"/>
                      <w:szCs w:val="28"/>
                    </w:rPr>
                  </w:pPr>
                  <w:r w:rsidRPr="005F04AF">
                    <w:rPr>
                      <w:rFonts w:ascii="Times New Roman" w:hAnsi="Times New Roman" w:cs="Times New Roman"/>
                      <w:color w:val="000000"/>
                      <w:sz w:val="28"/>
                      <w:szCs w:val="28"/>
                    </w:rPr>
                    <w:t>Демонструвати практичні вміння аналізу номінацій невербальних явищ з позицій дискурс-аналізу</w:t>
                  </w:r>
                </w:p>
              </w:tc>
            </w:tr>
            <w:tr w:rsidR="005F04AF" w:rsidRPr="002E34DF" w:rsidTr="005F04AF">
              <w:trPr>
                <w:trHeight w:val="1547"/>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2.2</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lang w:val="ru-RU"/>
                    </w:rPr>
                  </w:pPr>
                  <w:proofErr w:type="spellStart"/>
                  <w:r w:rsidRPr="005F04AF">
                    <w:rPr>
                      <w:rFonts w:ascii="Times New Roman" w:hAnsi="Times New Roman"/>
                      <w:sz w:val="28"/>
                      <w:szCs w:val="28"/>
                      <w:lang w:val="ru-RU"/>
                    </w:rPr>
                    <w:t>Уміти</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аналізувати</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дискурси</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різних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типів</w:t>
                  </w:r>
                  <w:proofErr w:type="spellEnd"/>
                  <w:r w:rsidRPr="005F04AF">
                    <w:rPr>
                      <w:rFonts w:ascii="Times New Roman" w:hAnsi="Times New Roman"/>
                      <w:sz w:val="28"/>
                      <w:szCs w:val="28"/>
                      <w:lang w:val="ru-RU"/>
                    </w:rPr>
                    <w:t xml:space="preserve"> у </w:t>
                  </w:r>
                  <w:proofErr w:type="spellStart"/>
                  <w:r w:rsidRPr="005F04AF">
                    <w:rPr>
                      <w:rFonts w:ascii="Times New Roman" w:hAnsi="Times New Roman"/>
                      <w:sz w:val="28"/>
                      <w:szCs w:val="28"/>
                      <w:lang w:val="ru-RU"/>
                    </w:rPr>
                    <w:t>семіотичному</w:t>
                  </w:r>
                  <w:proofErr w:type="spellEnd"/>
                  <w:r w:rsidRPr="005F04AF">
                    <w:rPr>
                      <w:rFonts w:ascii="Times New Roman" w:hAnsi="Times New Roman"/>
                      <w:sz w:val="28"/>
                      <w:szCs w:val="28"/>
                      <w:lang w:val="ru-RU"/>
                    </w:rPr>
                    <w:t xml:space="preserve"> та в </w:t>
                  </w:r>
                  <w:proofErr w:type="spellStart"/>
                  <w:r w:rsidRPr="005F04AF">
                    <w:rPr>
                      <w:rFonts w:ascii="Times New Roman" w:hAnsi="Times New Roman"/>
                      <w:sz w:val="28"/>
                      <w:szCs w:val="28"/>
                      <w:lang w:val="ru-RU"/>
                    </w:rPr>
                    <w:t>прагмалінгвістичному</w:t>
                  </w:r>
                  <w:proofErr w:type="spellEnd"/>
                  <w:r w:rsidRPr="005F04AF">
                    <w:rPr>
                      <w:rFonts w:ascii="Times New Roman" w:hAnsi="Times New Roman"/>
                      <w:sz w:val="28"/>
                      <w:szCs w:val="28"/>
                      <w:lang w:val="ru-RU"/>
                    </w:rPr>
                    <w:t xml:space="preserve"> аспектах </w:t>
                  </w:r>
                </w:p>
              </w:tc>
            </w:tr>
            <w:tr w:rsidR="005F04AF" w:rsidRPr="002E34DF" w:rsidTr="005F04AF">
              <w:trPr>
                <w:trHeight w:val="330"/>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rPr>
                  </w:pPr>
                  <w:r w:rsidRPr="005F04AF">
                    <w:rPr>
                      <w:rFonts w:ascii="Times New Roman" w:hAnsi="Times New Roman"/>
                      <w:sz w:val="28"/>
                      <w:szCs w:val="28"/>
                    </w:rPr>
                    <w:t xml:space="preserve">2.3. </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pStyle w:val="Default"/>
                    <w:framePr w:hSpace="180" w:wrap="around" w:vAnchor="text" w:hAnchor="margin" w:x="216" w:y="182"/>
                    <w:tabs>
                      <w:tab w:val="left" w:pos="284"/>
                    </w:tabs>
                    <w:snapToGrid w:val="0"/>
                    <w:jc w:val="both"/>
                    <w:rPr>
                      <w:rFonts w:ascii="Times New Roman" w:eastAsia="Times New Roman" w:hAnsi="Times New Roman" w:cs="Times New Roman"/>
                      <w:sz w:val="28"/>
                      <w:szCs w:val="28"/>
                      <w:lang w:val="uk-UA"/>
                    </w:rPr>
                  </w:pPr>
                  <w:r w:rsidRPr="005F04AF">
                    <w:rPr>
                      <w:rFonts w:ascii="Times New Roman" w:eastAsia="Times New Roman" w:hAnsi="Times New Roman" w:cs="Times New Roman"/>
                      <w:sz w:val="28"/>
                      <w:szCs w:val="28"/>
                      <w:lang w:val="uk-UA"/>
                    </w:rPr>
                    <w:t>Уміти вести наукову полеміку в рамках визначеної проблематики</w:t>
                  </w:r>
                </w:p>
                <w:p w:rsidR="005F04AF" w:rsidRPr="005F04AF" w:rsidRDefault="005F04AF" w:rsidP="005F04AF">
                  <w:pPr>
                    <w:framePr w:hSpace="180" w:wrap="around" w:vAnchor="text" w:hAnchor="margin" w:x="216" w:y="182"/>
                    <w:jc w:val="both"/>
                    <w:rPr>
                      <w:rFonts w:ascii="Times New Roman" w:hAnsi="Times New Roman"/>
                      <w:sz w:val="28"/>
                      <w:szCs w:val="28"/>
                      <w:lang w:val="ru-RU"/>
                    </w:rPr>
                  </w:pPr>
                </w:p>
              </w:tc>
            </w:tr>
            <w:tr w:rsidR="005F04AF" w:rsidRPr="002E34D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sz w:val="28"/>
                      <w:szCs w:val="28"/>
                    </w:rPr>
                  </w:pPr>
                  <w:r w:rsidRPr="005F04AF">
                    <w:rPr>
                      <w:rFonts w:ascii="Times New Roman" w:hAnsi="Times New Roman"/>
                      <w:sz w:val="28"/>
                      <w:szCs w:val="28"/>
                    </w:rPr>
                    <w:t>3.1</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jc w:val="both"/>
                    <w:rPr>
                      <w:rFonts w:ascii="Times New Roman" w:hAnsi="Times New Roman"/>
                      <w:sz w:val="28"/>
                      <w:szCs w:val="28"/>
                      <w:lang w:val="ru-RU"/>
                    </w:rPr>
                  </w:pPr>
                  <w:proofErr w:type="spellStart"/>
                  <w:r w:rsidRPr="005F04AF">
                    <w:rPr>
                      <w:rFonts w:ascii="Times New Roman" w:hAnsi="Times New Roman"/>
                      <w:sz w:val="28"/>
                      <w:szCs w:val="28"/>
                      <w:lang w:val="ru-RU"/>
                    </w:rPr>
                    <w:t>Розвивати</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навички</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публічних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виступів</w:t>
                  </w:r>
                  <w:proofErr w:type="spellEnd"/>
                  <w:r w:rsidRPr="005F04AF">
                    <w:rPr>
                      <w:rFonts w:ascii="Times New Roman" w:hAnsi="Times New Roman"/>
                      <w:sz w:val="28"/>
                      <w:szCs w:val="28"/>
                      <w:lang w:val="ru-RU"/>
                    </w:rPr>
                    <w:t xml:space="preserve"> на тему </w:t>
                  </w:r>
                  <w:proofErr w:type="spellStart"/>
                  <w:r w:rsidRPr="005F04AF">
                    <w:rPr>
                      <w:rFonts w:ascii="Times New Roman" w:hAnsi="Times New Roman"/>
                      <w:sz w:val="28"/>
                      <w:szCs w:val="28"/>
                      <w:lang w:val="ru-RU"/>
                    </w:rPr>
                    <w:t>дослідження</w:t>
                  </w:r>
                  <w:proofErr w:type="spellEnd"/>
                  <w:r w:rsidRPr="005F04AF">
                    <w:rPr>
                      <w:rFonts w:ascii="Times New Roman" w:hAnsi="Times New Roman"/>
                      <w:sz w:val="28"/>
                      <w:szCs w:val="28"/>
                      <w:lang w:val="ru-RU"/>
                    </w:rPr>
                    <w:t xml:space="preserve"> на </w:t>
                  </w:r>
                  <w:proofErr w:type="spellStart"/>
                  <w:r w:rsidRPr="005F04AF">
                    <w:rPr>
                      <w:rFonts w:ascii="Times New Roman" w:hAnsi="Times New Roman"/>
                      <w:sz w:val="28"/>
                      <w:szCs w:val="28"/>
                      <w:lang w:val="ru-RU"/>
                    </w:rPr>
                    <w:t>наукових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семінарах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колоквіумах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конференціях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тощо</w:t>
                  </w:r>
                  <w:proofErr w:type="spellEnd"/>
                </w:p>
              </w:tc>
            </w:tr>
            <w:tr w:rsidR="005F04AF" w:rsidRPr="005F04A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sz w:val="28"/>
                      <w:szCs w:val="28"/>
                    </w:rPr>
                  </w:pPr>
                  <w:r w:rsidRPr="005F04AF">
                    <w:rPr>
                      <w:rFonts w:ascii="Times New Roman" w:hAnsi="Times New Roman"/>
                      <w:sz w:val="28"/>
                      <w:szCs w:val="28"/>
                    </w:rPr>
                    <w:lastRenderedPageBreak/>
                    <w:t>3.2</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color w:val="000000"/>
                      <w:sz w:val="28"/>
                      <w:szCs w:val="28"/>
                    </w:rPr>
                  </w:pPr>
                  <w:proofErr w:type="spellStart"/>
                  <w:r w:rsidRPr="005F04AF">
                    <w:rPr>
                      <w:rFonts w:ascii="Times New Roman" w:hAnsi="Times New Roman"/>
                      <w:color w:val="000000"/>
                      <w:sz w:val="28"/>
                      <w:szCs w:val="28"/>
                    </w:rPr>
                    <w:t>Якісно</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готувати</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індивідуальні</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чи</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групові</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презентації</w:t>
                  </w:r>
                  <w:proofErr w:type="spellEnd"/>
                  <w:r w:rsidRPr="005F04AF">
                    <w:rPr>
                      <w:rFonts w:ascii="Times New Roman" w:hAnsi="Times New Roman"/>
                      <w:color w:val="000000"/>
                      <w:sz w:val="28"/>
                      <w:szCs w:val="28"/>
                    </w:rPr>
                    <w:t xml:space="preserve"> з </w:t>
                  </w:r>
                  <w:proofErr w:type="spellStart"/>
                  <w:r w:rsidRPr="005F04AF">
                    <w:rPr>
                      <w:rFonts w:ascii="Times New Roman" w:hAnsi="Times New Roman"/>
                      <w:color w:val="000000"/>
                      <w:sz w:val="28"/>
                      <w:szCs w:val="28"/>
                    </w:rPr>
                    <w:t>визначеної</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тематики</w:t>
                  </w:r>
                  <w:proofErr w:type="spellEnd"/>
                  <w:r w:rsidRPr="005F04AF">
                    <w:rPr>
                      <w:rFonts w:ascii="Times New Roman" w:hAnsi="Times New Roman"/>
                      <w:color w:val="000000"/>
                      <w:sz w:val="28"/>
                      <w:szCs w:val="28"/>
                    </w:rPr>
                    <w:t xml:space="preserve"> з </w:t>
                  </w:r>
                  <w:proofErr w:type="spellStart"/>
                  <w:r w:rsidRPr="005F04AF">
                    <w:rPr>
                      <w:rFonts w:ascii="Times New Roman" w:hAnsi="Times New Roman"/>
                      <w:color w:val="000000"/>
                      <w:sz w:val="28"/>
                      <w:szCs w:val="28"/>
                    </w:rPr>
                    <w:t>опорою</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на</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комп'ютерну</w:t>
                  </w:r>
                  <w:proofErr w:type="spellEnd"/>
                  <w:r w:rsidRPr="005F04AF">
                    <w:rPr>
                      <w:rFonts w:ascii="Times New Roman" w:hAnsi="Times New Roman"/>
                      <w:color w:val="000000"/>
                      <w:sz w:val="28"/>
                      <w:szCs w:val="28"/>
                    </w:rPr>
                    <w:t xml:space="preserve"> і </w:t>
                  </w:r>
                  <w:proofErr w:type="spellStart"/>
                  <w:r w:rsidRPr="005F04AF">
                    <w:rPr>
                      <w:rFonts w:ascii="Times New Roman" w:hAnsi="Times New Roman"/>
                      <w:color w:val="000000"/>
                      <w:sz w:val="28"/>
                      <w:szCs w:val="28"/>
                    </w:rPr>
                    <w:t>мультимедійну</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підтримку</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виготовляти</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роздатковий</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матеріал</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таблиці</w:t>
                  </w:r>
                  <w:proofErr w:type="spellEnd"/>
                  <w:r w:rsidRPr="005F04AF">
                    <w:rPr>
                      <w:rFonts w:ascii="Times New Roman" w:hAnsi="Times New Roman"/>
                      <w:color w:val="000000"/>
                      <w:sz w:val="28"/>
                      <w:szCs w:val="28"/>
                    </w:rPr>
                    <w:t xml:space="preserve"> і </w:t>
                  </w:r>
                  <w:proofErr w:type="spellStart"/>
                  <w:r w:rsidRPr="005F04AF">
                    <w:rPr>
                      <w:rFonts w:ascii="Times New Roman" w:hAnsi="Times New Roman"/>
                      <w:color w:val="000000"/>
                      <w:sz w:val="28"/>
                      <w:szCs w:val="28"/>
                    </w:rPr>
                    <w:t>схеми</w:t>
                  </w:r>
                  <w:proofErr w:type="spellEnd"/>
                  <w:r w:rsidRPr="005F04AF">
                    <w:rPr>
                      <w:rFonts w:ascii="Times New Roman" w:hAnsi="Times New Roman"/>
                      <w:color w:val="000000"/>
                      <w:sz w:val="28"/>
                      <w:szCs w:val="28"/>
                    </w:rPr>
                    <w:t xml:space="preserve"> в </w:t>
                  </w:r>
                  <w:proofErr w:type="spellStart"/>
                  <w:r w:rsidRPr="005F04AF">
                    <w:rPr>
                      <w:rFonts w:ascii="Times New Roman" w:hAnsi="Times New Roman"/>
                      <w:color w:val="000000"/>
                      <w:sz w:val="28"/>
                      <w:szCs w:val="28"/>
                    </w:rPr>
                    <w:t>межах</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професійно-методичної</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підготовки</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викладача</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теоретичних</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мовних</w:t>
                  </w:r>
                  <w:proofErr w:type="spellEnd"/>
                  <w:r w:rsidRPr="005F04AF">
                    <w:rPr>
                      <w:rFonts w:ascii="Times New Roman" w:hAnsi="Times New Roman"/>
                      <w:color w:val="000000"/>
                      <w:sz w:val="28"/>
                      <w:szCs w:val="28"/>
                    </w:rPr>
                    <w:t xml:space="preserve"> </w:t>
                  </w:r>
                  <w:proofErr w:type="spellStart"/>
                  <w:r w:rsidRPr="005F04AF">
                    <w:rPr>
                      <w:rFonts w:ascii="Times New Roman" w:hAnsi="Times New Roman"/>
                      <w:color w:val="000000"/>
                      <w:sz w:val="28"/>
                      <w:szCs w:val="28"/>
                    </w:rPr>
                    <w:t>дисциплін</w:t>
                  </w:r>
                  <w:proofErr w:type="spellEnd"/>
                </w:p>
              </w:tc>
            </w:tr>
            <w:tr w:rsidR="005F04AF" w:rsidRPr="002E34D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sz w:val="28"/>
                      <w:szCs w:val="28"/>
                    </w:rPr>
                  </w:pPr>
                  <w:r w:rsidRPr="005F04AF">
                    <w:rPr>
                      <w:rFonts w:ascii="Times New Roman" w:hAnsi="Times New Roman"/>
                      <w:sz w:val="28"/>
                      <w:szCs w:val="28"/>
                    </w:rPr>
                    <w:t xml:space="preserve">4.1 </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sz w:val="28"/>
                      <w:szCs w:val="28"/>
                      <w:lang w:val="ru-RU"/>
                    </w:rPr>
                  </w:pPr>
                  <w:proofErr w:type="spellStart"/>
                  <w:r w:rsidRPr="005F04AF">
                    <w:rPr>
                      <w:rFonts w:ascii="Times New Roman" w:hAnsi="Times New Roman"/>
                      <w:sz w:val="28"/>
                      <w:szCs w:val="28"/>
                      <w:lang w:val="ru-RU"/>
                    </w:rPr>
                    <w:t>Дотримування</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принципів</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автономності</w:t>
                  </w:r>
                  <w:proofErr w:type="spellEnd"/>
                  <w:r w:rsidRPr="005F04AF">
                    <w:rPr>
                      <w:rFonts w:ascii="Times New Roman" w:hAnsi="Times New Roman"/>
                      <w:sz w:val="28"/>
                      <w:szCs w:val="28"/>
                      <w:lang w:val="ru-RU"/>
                    </w:rPr>
                    <w:t xml:space="preserve"> і </w:t>
                  </w:r>
                  <w:proofErr w:type="spellStart"/>
                  <w:r w:rsidRPr="005F04AF">
                    <w:rPr>
                      <w:rFonts w:ascii="Times New Roman" w:hAnsi="Times New Roman"/>
                      <w:sz w:val="28"/>
                      <w:szCs w:val="28"/>
                      <w:lang w:val="ru-RU"/>
                    </w:rPr>
                    <w:t>відповідальності</w:t>
                  </w:r>
                  <w:proofErr w:type="spellEnd"/>
                  <w:r w:rsidRPr="005F04AF">
                    <w:rPr>
                      <w:rFonts w:ascii="Times New Roman" w:hAnsi="Times New Roman"/>
                      <w:sz w:val="28"/>
                      <w:szCs w:val="28"/>
                      <w:lang w:val="ru-RU"/>
                    </w:rPr>
                    <w:t xml:space="preserve"> як </w:t>
                  </w:r>
                  <w:proofErr w:type="spellStart"/>
                  <w:r w:rsidRPr="005F04AF">
                    <w:rPr>
                      <w:rFonts w:ascii="Times New Roman" w:hAnsi="Times New Roman"/>
                      <w:sz w:val="28"/>
                      <w:szCs w:val="28"/>
                      <w:lang w:val="ru-RU"/>
                    </w:rPr>
                    <w:t>головних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орієнтирі</w:t>
                  </w:r>
                  <w:proofErr w:type="gramStart"/>
                  <w:r w:rsidRPr="005F04AF">
                    <w:rPr>
                      <w:rFonts w:ascii="Times New Roman" w:hAnsi="Times New Roman"/>
                      <w:sz w:val="28"/>
                      <w:szCs w:val="28"/>
                      <w:lang w:val="ru-RU"/>
                    </w:rPr>
                    <w:t>в</w:t>
                  </w:r>
                  <w:proofErr w:type="spellEnd"/>
                  <w:proofErr w:type="gramEnd"/>
                  <w:r w:rsidRPr="005F04AF">
                    <w:rPr>
                      <w:rFonts w:ascii="Times New Roman" w:hAnsi="Times New Roman"/>
                      <w:sz w:val="28"/>
                      <w:szCs w:val="28"/>
                      <w:lang w:val="ru-RU"/>
                    </w:rPr>
                    <w:t xml:space="preserve"> у </w:t>
                  </w:r>
                  <w:proofErr w:type="spellStart"/>
                  <w:r w:rsidRPr="005F04AF">
                    <w:rPr>
                      <w:rFonts w:ascii="Times New Roman" w:hAnsi="Times New Roman"/>
                      <w:sz w:val="28"/>
                      <w:szCs w:val="28"/>
                      <w:lang w:val="ru-RU"/>
                    </w:rPr>
                    <w:t>проведенні</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наукової</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роботи</w:t>
                  </w:r>
                  <w:proofErr w:type="spellEnd"/>
                  <w:r w:rsidRPr="005F04AF">
                    <w:rPr>
                      <w:rFonts w:ascii="Times New Roman" w:hAnsi="Times New Roman"/>
                      <w:sz w:val="28"/>
                      <w:szCs w:val="28"/>
                      <w:lang w:val="ru-RU"/>
                    </w:rPr>
                    <w:t xml:space="preserve">  </w:t>
                  </w:r>
                </w:p>
              </w:tc>
            </w:tr>
            <w:tr w:rsidR="005F04AF" w:rsidRPr="002E34DF" w:rsidTr="005F04AF">
              <w:trPr>
                <w:trHeight w:val="343"/>
              </w:trPr>
              <w:tc>
                <w:tcPr>
                  <w:tcW w:w="980"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sz w:val="28"/>
                      <w:szCs w:val="28"/>
                    </w:rPr>
                  </w:pPr>
                  <w:r w:rsidRPr="005F04AF">
                    <w:rPr>
                      <w:rFonts w:ascii="Times New Roman" w:hAnsi="Times New Roman"/>
                      <w:sz w:val="28"/>
                      <w:szCs w:val="28"/>
                    </w:rPr>
                    <w:t>4.2</w:t>
                  </w:r>
                </w:p>
              </w:tc>
              <w:tc>
                <w:tcPr>
                  <w:tcW w:w="9941" w:type="dxa"/>
                  <w:tcBorders>
                    <w:top w:val="single" w:sz="4" w:space="0" w:color="000000"/>
                    <w:left w:val="single" w:sz="4" w:space="0" w:color="000000"/>
                    <w:bottom w:val="single" w:sz="4" w:space="0" w:color="000000"/>
                  </w:tcBorders>
                  <w:shd w:val="clear" w:color="auto" w:fill="auto"/>
                </w:tcPr>
                <w:p w:rsidR="005F04AF" w:rsidRPr="005F04AF" w:rsidRDefault="005F04AF" w:rsidP="005F04AF">
                  <w:pPr>
                    <w:framePr w:hSpace="180" w:wrap="around" w:vAnchor="text" w:hAnchor="margin" w:x="216" w:y="182"/>
                    <w:snapToGrid w:val="0"/>
                    <w:rPr>
                      <w:rFonts w:ascii="Times New Roman" w:hAnsi="Times New Roman"/>
                      <w:sz w:val="28"/>
                      <w:szCs w:val="28"/>
                      <w:lang w:val="ru-RU"/>
                    </w:rPr>
                  </w:pPr>
                  <w:proofErr w:type="spellStart"/>
                  <w:r w:rsidRPr="005F04AF">
                    <w:rPr>
                      <w:rFonts w:ascii="Times New Roman" w:hAnsi="Times New Roman"/>
                      <w:sz w:val="28"/>
                      <w:szCs w:val="28"/>
                      <w:lang w:val="ru-RU"/>
                    </w:rPr>
                    <w:t>Самостійно</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обирати</w:t>
                  </w:r>
                  <w:proofErr w:type="spellEnd"/>
                  <w:r w:rsidRPr="005F04AF">
                    <w:rPr>
                      <w:rFonts w:ascii="Times New Roman" w:hAnsi="Times New Roman"/>
                      <w:sz w:val="28"/>
                      <w:szCs w:val="28"/>
                      <w:lang w:val="ru-RU"/>
                    </w:rPr>
                    <w:t xml:space="preserve"> і </w:t>
                  </w:r>
                  <w:proofErr w:type="spellStart"/>
                  <w:r w:rsidRPr="005F04AF">
                    <w:rPr>
                      <w:rFonts w:ascii="Times New Roman" w:hAnsi="Times New Roman"/>
                      <w:sz w:val="28"/>
                      <w:szCs w:val="28"/>
                      <w:lang w:val="ru-RU"/>
                    </w:rPr>
                    <w:t>адаптувати</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сучасні</w:t>
                  </w:r>
                  <w:proofErr w:type="spellEnd"/>
                  <w:r w:rsidRPr="005F04AF">
                    <w:rPr>
                      <w:rFonts w:ascii="Times New Roman" w:hAnsi="Times New Roman"/>
                      <w:sz w:val="28"/>
                      <w:szCs w:val="28"/>
                      <w:lang w:val="ru-RU"/>
                    </w:rPr>
                    <w:t xml:space="preserve"> методики </w:t>
                  </w:r>
                  <w:proofErr w:type="spellStart"/>
                  <w:r w:rsidRPr="005F04AF">
                    <w:rPr>
                      <w:rFonts w:ascii="Times New Roman" w:hAnsi="Times New Roman"/>
                      <w:sz w:val="28"/>
                      <w:szCs w:val="28"/>
                      <w:lang w:val="ru-RU"/>
                    </w:rPr>
                    <w:t>лінгвістичних</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досліджень</w:t>
                  </w:r>
                  <w:proofErr w:type="spellEnd"/>
                  <w:r w:rsidRPr="005F04AF">
                    <w:rPr>
                      <w:rFonts w:ascii="Times New Roman" w:hAnsi="Times New Roman"/>
                      <w:sz w:val="28"/>
                      <w:szCs w:val="28"/>
                      <w:lang w:val="ru-RU"/>
                    </w:rPr>
                    <w:t xml:space="preserve"> у </w:t>
                  </w:r>
                  <w:proofErr w:type="spellStart"/>
                  <w:r w:rsidRPr="005F04AF">
                    <w:rPr>
                      <w:rFonts w:ascii="Times New Roman" w:hAnsi="Times New Roman"/>
                      <w:sz w:val="28"/>
                      <w:szCs w:val="28"/>
                      <w:lang w:val="ru-RU"/>
                    </w:rPr>
                    <w:t>своїй</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навчально-науковій</w:t>
                  </w:r>
                  <w:proofErr w:type="spellEnd"/>
                  <w:r w:rsidRPr="005F04AF">
                    <w:rPr>
                      <w:rFonts w:ascii="Times New Roman" w:hAnsi="Times New Roman"/>
                      <w:sz w:val="28"/>
                      <w:szCs w:val="28"/>
                      <w:lang w:val="ru-RU"/>
                    </w:rPr>
                    <w:t xml:space="preserve"> </w:t>
                  </w:r>
                  <w:proofErr w:type="spellStart"/>
                  <w:r w:rsidRPr="005F04AF">
                    <w:rPr>
                      <w:rFonts w:ascii="Times New Roman" w:hAnsi="Times New Roman"/>
                      <w:sz w:val="28"/>
                      <w:szCs w:val="28"/>
                      <w:lang w:val="ru-RU"/>
                    </w:rPr>
                    <w:t>роботі</w:t>
                  </w:r>
                  <w:proofErr w:type="spellEnd"/>
                </w:p>
              </w:tc>
            </w:tr>
          </w:tbl>
          <w:p w:rsidR="00271010" w:rsidRPr="005F04AF" w:rsidRDefault="00271010" w:rsidP="005F04AF">
            <w:pPr>
              <w:spacing w:after="0" w:line="233" w:lineRule="auto"/>
              <w:ind w:firstLine="567"/>
              <w:jc w:val="both"/>
              <w:rPr>
                <w:rFonts w:ascii="Times New Roman" w:hAnsi="Times New Roman"/>
                <w:lang w:val="ru-RU"/>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2E34DF" w:rsidTr="00E507E0">
        <w:tc>
          <w:tcPr>
            <w:tcW w:w="10768" w:type="dxa"/>
            <w:gridSpan w:val="3"/>
          </w:tcPr>
          <w:p w:rsidR="00C11915" w:rsidRPr="00C11915" w:rsidRDefault="00C11915" w:rsidP="00C11915">
            <w:pPr>
              <w:tabs>
                <w:tab w:val="left" w:pos="900"/>
              </w:tabs>
              <w:spacing w:after="0" w:line="240" w:lineRule="auto"/>
              <w:jc w:val="both"/>
              <w:rPr>
                <w:rFonts w:ascii="Times New Roman" w:hAnsi="Times New Roman"/>
                <w:lang w:val="uk-UA"/>
              </w:rPr>
            </w:pPr>
            <w:r>
              <w:rPr>
                <w:rFonts w:ascii="Times New Roman" w:hAnsi="Times New Roman"/>
                <w:lang w:val="uk-UA"/>
              </w:rPr>
              <w:t>П</w:t>
            </w:r>
            <w:r w:rsidRPr="00C11915">
              <w:rPr>
                <w:rFonts w:ascii="Times New Roman" w:hAnsi="Times New Roman"/>
                <w:lang w:val="uk-UA"/>
              </w:rPr>
              <w:t xml:space="preserve">РН </w:t>
            </w:r>
            <w:r w:rsidR="005F04AF">
              <w:rPr>
                <w:rFonts w:ascii="Times New Roman" w:hAnsi="Times New Roman"/>
                <w:lang w:val="uk-UA"/>
              </w:rPr>
              <w:t>6</w:t>
            </w:r>
            <w:r w:rsidRPr="00C11915">
              <w:rPr>
                <w:rFonts w:ascii="Times New Roman" w:hAnsi="Times New Roman"/>
                <w:lang w:val="uk-UA"/>
              </w:rPr>
              <w:t xml:space="preserve">. Аналізувати, порівнювати і класифікувати різні </w:t>
            </w:r>
            <w:r>
              <w:rPr>
                <w:rFonts w:ascii="Times New Roman" w:hAnsi="Times New Roman"/>
                <w:lang w:val="uk-UA"/>
              </w:rPr>
              <w:t xml:space="preserve">напрями і школи в лінгвістиці. </w:t>
            </w:r>
          </w:p>
          <w:p w:rsidR="00E10C2E" w:rsidRPr="00E10C2E" w:rsidRDefault="00C11915" w:rsidP="00E10C2E">
            <w:pPr>
              <w:pStyle w:val="10"/>
              <w:snapToGrid w:val="0"/>
              <w:ind w:left="0"/>
              <w:rPr>
                <w:rFonts w:ascii="Times New Roman" w:hAnsi="Times New Roman"/>
                <w:sz w:val="22"/>
                <w:szCs w:val="22"/>
              </w:rPr>
            </w:pPr>
            <w:r w:rsidRPr="00E10C2E">
              <w:rPr>
                <w:rFonts w:ascii="Times New Roman" w:hAnsi="Times New Roman"/>
                <w:sz w:val="22"/>
                <w:szCs w:val="22"/>
              </w:rPr>
              <w:t>ПРН 1</w:t>
            </w:r>
            <w:r w:rsidR="005F04AF" w:rsidRPr="00E10C2E">
              <w:rPr>
                <w:rFonts w:ascii="Times New Roman" w:hAnsi="Times New Roman"/>
                <w:sz w:val="22"/>
                <w:szCs w:val="22"/>
              </w:rPr>
              <w:t>1</w:t>
            </w:r>
            <w:r w:rsidRPr="00E10C2E">
              <w:rPr>
                <w:rFonts w:ascii="Times New Roman" w:hAnsi="Times New Roman"/>
                <w:sz w:val="22"/>
                <w:szCs w:val="22"/>
              </w:rPr>
              <w:t>.</w:t>
            </w:r>
            <w:r w:rsidR="00E10C2E" w:rsidRPr="00E10C2E">
              <w:rPr>
                <w:rFonts w:ascii="Times New Roman" w:hAnsi="Times New Roman"/>
                <w:sz w:val="22"/>
                <w:szCs w:val="22"/>
              </w:rPr>
              <w:t xml:space="preserve"> Обирати оптимальні дослідницькі підходи й методи у процесі навчання англійської і другої іноземної мов.</w:t>
            </w:r>
          </w:p>
          <w:p w:rsidR="00ED5425" w:rsidRPr="006D3856" w:rsidRDefault="00ED5425" w:rsidP="00C11915">
            <w:pPr>
              <w:tabs>
                <w:tab w:val="left" w:pos="900"/>
              </w:tabs>
              <w:spacing w:after="0" w:line="240" w:lineRule="auto"/>
              <w:jc w:val="both"/>
              <w:rPr>
                <w:rFonts w:ascii="Times New Roman" w:hAnsi="Times New Roman"/>
                <w:lang w:val="uk-UA"/>
              </w:rPr>
            </w:pPr>
          </w:p>
        </w:tc>
      </w:tr>
      <w:tr w:rsidR="00271010" w:rsidRPr="004F1E43"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sidR="00ED5425">
              <w:rPr>
                <w:rFonts w:ascii="Times New Roman" w:hAnsi="Times New Roman"/>
                <w:b/>
                <w:lang w:val="uk-UA"/>
              </w:rPr>
              <w:t xml:space="preserve"> </w:t>
            </w:r>
            <w:r w:rsidR="00ED5425"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E10C2E" w:rsidRPr="00C11915" w:rsidTr="00667208">
              <w:tc>
                <w:tcPr>
                  <w:tcW w:w="599" w:type="dxa"/>
                </w:tcPr>
                <w:p w:rsidR="00E10C2E" w:rsidRPr="0074127C" w:rsidRDefault="00E10C2E" w:rsidP="002E34DF">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Borders>
                    <w:top w:val="single" w:sz="4" w:space="0" w:color="000000"/>
                    <w:left w:val="single" w:sz="4" w:space="0" w:color="000000"/>
                    <w:bottom w:val="single" w:sz="4" w:space="0" w:color="000000"/>
                  </w:tcBorders>
                  <w:shd w:val="clear" w:color="auto" w:fill="auto"/>
                </w:tcPr>
                <w:p w:rsidR="00E10C2E" w:rsidRPr="00E10C2E" w:rsidRDefault="00E10C2E" w:rsidP="002E34DF">
                  <w:pPr>
                    <w:framePr w:hSpace="180" w:wrap="around" w:vAnchor="text" w:hAnchor="margin" w:x="216" w:y="182"/>
                    <w:tabs>
                      <w:tab w:val="left" w:pos="2552"/>
                    </w:tabs>
                    <w:snapToGrid w:val="0"/>
                    <w:jc w:val="both"/>
                    <w:rPr>
                      <w:rFonts w:ascii="Times New Roman" w:hAnsi="Times New Roman"/>
                      <w:bCs/>
                      <w:sz w:val="28"/>
                      <w:szCs w:val="28"/>
                      <w:lang w:val="ru-RU"/>
                    </w:rPr>
                  </w:pPr>
                  <w:r w:rsidRPr="00E10C2E">
                    <w:rPr>
                      <w:rFonts w:ascii="Times New Roman" w:hAnsi="Times New Roman"/>
                      <w:b/>
                      <w:sz w:val="28"/>
                      <w:szCs w:val="28"/>
                      <w:lang w:val="ru-RU"/>
                    </w:rPr>
                    <w:t>Тема 1.</w:t>
                  </w:r>
                  <w:r w:rsidRPr="00E10C2E">
                    <w:rPr>
                      <w:rFonts w:ascii="Times New Roman" w:hAnsi="Times New Roman"/>
                      <w:bCs/>
                      <w:sz w:val="28"/>
                      <w:szCs w:val="28"/>
                      <w:lang w:val="ru-RU"/>
                    </w:rPr>
                    <w:t xml:space="preserve"> Предмет курсу за </w:t>
                  </w:r>
                  <w:proofErr w:type="spellStart"/>
                  <w:r w:rsidRPr="00E10C2E">
                    <w:rPr>
                      <w:rFonts w:ascii="Times New Roman" w:hAnsi="Times New Roman"/>
                      <w:bCs/>
                      <w:sz w:val="28"/>
                      <w:szCs w:val="28"/>
                      <w:lang w:val="ru-RU"/>
                    </w:rPr>
                    <w:t>вибором</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Функціональний</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підхід</w:t>
                  </w:r>
                  <w:proofErr w:type="spellEnd"/>
                  <w:r w:rsidRPr="00E10C2E">
                    <w:rPr>
                      <w:rFonts w:ascii="Times New Roman" w:hAnsi="Times New Roman"/>
                      <w:bCs/>
                      <w:sz w:val="28"/>
                      <w:szCs w:val="28"/>
                      <w:lang w:val="ru-RU"/>
                    </w:rPr>
                    <w:t xml:space="preserve"> до </w:t>
                  </w:r>
                  <w:proofErr w:type="spellStart"/>
                  <w:r w:rsidRPr="00E10C2E">
                    <w:rPr>
                      <w:rFonts w:ascii="Times New Roman" w:hAnsi="Times New Roman"/>
                      <w:bCs/>
                      <w:sz w:val="28"/>
                      <w:szCs w:val="28"/>
                      <w:lang w:val="ru-RU"/>
                    </w:rPr>
                    <w:t>вивчення</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комунікативних</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явищ</w:t>
                  </w:r>
                  <w:proofErr w:type="spellEnd"/>
                  <w:r w:rsidRPr="00E10C2E">
                    <w:rPr>
                      <w:rFonts w:ascii="Times New Roman" w:hAnsi="Times New Roman"/>
                      <w:bCs/>
                      <w:sz w:val="28"/>
                      <w:szCs w:val="28"/>
                      <w:lang w:val="ru-RU"/>
                    </w:rPr>
                    <w:t xml:space="preserve">. </w:t>
                  </w:r>
                  <w:r>
                    <w:rPr>
                      <w:rFonts w:ascii="Times New Roman" w:hAnsi="Times New Roman"/>
                      <w:bCs/>
                      <w:sz w:val="28"/>
                      <w:szCs w:val="28"/>
                      <w:lang w:val="ru-RU"/>
                    </w:rPr>
                    <w:t>Прагматична</w:t>
                  </w:r>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кореляція</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вербальних</w:t>
                  </w:r>
                  <w:proofErr w:type="spellEnd"/>
                  <w:r w:rsidRPr="00E10C2E">
                    <w:rPr>
                      <w:rFonts w:ascii="Times New Roman" w:hAnsi="Times New Roman"/>
                      <w:bCs/>
                      <w:sz w:val="28"/>
                      <w:szCs w:val="28"/>
                      <w:lang w:val="ru-RU"/>
                    </w:rPr>
                    <w:t xml:space="preserve"> та </w:t>
                  </w:r>
                  <w:proofErr w:type="spellStart"/>
                  <w:r w:rsidRPr="00E10C2E">
                    <w:rPr>
                      <w:rFonts w:ascii="Times New Roman" w:hAnsi="Times New Roman"/>
                      <w:bCs/>
                      <w:sz w:val="28"/>
                      <w:szCs w:val="28"/>
                      <w:lang w:val="ru-RU"/>
                    </w:rPr>
                    <w:t>невербальних</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дій</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мовця</w:t>
                  </w:r>
                  <w:proofErr w:type="spellEnd"/>
                  <w:r w:rsidRPr="00E10C2E">
                    <w:rPr>
                      <w:rFonts w:ascii="Times New Roman" w:hAnsi="Times New Roman"/>
                      <w:bCs/>
                      <w:sz w:val="28"/>
                      <w:szCs w:val="28"/>
                      <w:lang w:val="ru-RU"/>
                    </w:rPr>
                    <w:t>.</w:t>
                  </w:r>
                </w:p>
                <w:p w:rsidR="00E10C2E" w:rsidRPr="00E10C2E" w:rsidRDefault="00E10C2E" w:rsidP="002E34DF">
                  <w:pPr>
                    <w:framePr w:hSpace="180" w:wrap="around" w:vAnchor="text" w:hAnchor="margin" w:x="216" w:y="182"/>
                    <w:tabs>
                      <w:tab w:val="left" w:pos="2552"/>
                    </w:tabs>
                    <w:jc w:val="both"/>
                    <w:rPr>
                      <w:rFonts w:ascii="Times New Roman" w:hAnsi="Times New Roman"/>
                      <w:b/>
                      <w:color w:val="000000"/>
                      <w:sz w:val="28"/>
                      <w:szCs w:val="28"/>
                      <w:lang w:val="ru-RU"/>
                    </w:rPr>
                  </w:pPr>
                  <w:proofErr w:type="spellStart"/>
                  <w:r w:rsidRPr="00E10C2E">
                    <w:rPr>
                      <w:rFonts w:ascii="Times New Roman" w:hAnsi="Times New Roman"/>
                      <w:b/>
                      <w:color w:val="000000"/>
                      <w:sz w:val="28"/>
                      <w:szCs w:val="28"/>
                      <w:lang w:val="ru-RU"/>
                    </w:rPr>
                    <w:t>Самостійна</w:t>
                  </w:r>
                  <w:proofErr w:type="spellEnd"/>
                  <w:r w:rsidRPr="00E10C2E">
                    <w:rPr>
                      <w:rFonts w:ascii="Times New Roman" w:hAnsi="Times New Roman"/>
                      <w:b/>
                      <w:color w:val="000000"/>
                      <w:sz w:val="28"/>
                      <w:szCs w:val="28"/>
                      <w:lang w:val="ru-RU"/>
                    </w:rPr>
                    <w:t xml:space="preserve"> робота </w:t>
                  </w:r>
                </w:p>
                <w:p w:rsidR="00E10C2E" w:rsidRDefault="00E10C2E" w:rsidP="002E34DF">
                  <w:pPr>
                    <w:pStyle w:val="ad"/>
                    <w:framePr w:hSpace="180" w:wrap="around" w:vAnchor="text" w:hAnchor="margin" w:x="216" w:y="182"/>
                    <w:jc w:val="both"/>
                    <w:rPr>
                      <w:sz w:val="28"/>
                      <w:szCs w:val="28"/>
                      <w:lang w:val="uk-UA"/>
                    </w:rPr>
                  </w:pPr>
                  <w:r>
                    <w:rPr>
                      <w:sz w:val="28"/>
                      <w:szCs w:val="28"/>
                      <w:lang w:val="uk-UA"/>
                    </w:rPr>
                    <w:t>Конспекти першоджерел. Аналіз самостійно обраних фрагментів англомовного діалогічного дискурсу. Письмова презентація</w:t>
                  </w:r>
                </w:p>
              </w:tc>
            </w:tr>
            <w:tr w:rsidR="00E10C2E" w:rsidRPr="004F1E43" w:rsidTr="00667208">
              <w:tc>
                <w:tcPr>
                  <w:tcW w:w="599" w:type="dxa"/>
                </w:tcPr>
                <w:p w:rsidR="00E10C2E" w:rsidRPr="0074127C" w:rsidRDefault="00E10C2E" w:rsidP="002E34DF">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Borders>
                    <w:top w:val="single" w:sz="4" w:space="0" w:color="000000"/>
                    <w:left w:val="single" w:sz="4" w:space="0" w:color="000000"/>
                    <w:bottom w:val="single" w:sz="4" w:space="0" w:color="000000"/>
                  </w:tcBorders>
                  <w:shd w:val="clear" w:color="auto" w:fill="auto"/>
                </w:tcPr>
                <w:p w:rsidR="00E10C2E" w:rsidRPr="00E10C2E" w:rsidRDefault="00E10C2E" w:rsidP="002E34DF">
                  <w:pPr>
                    <w:framePr w:hSpace="180" w:wrap="around" w:vAnchor="text" w:hAnchor="margin" w:x="216" w:y="182"/>
                    <w:tabs>
                      <w:tab w:val="left" w:pos="2552"/>
                    </w:tabs>
                    <w:snapToGrid w:val="0"/>
                    <w:jc w:val="both"/>
                    <w:rPr>
                      <w:rFonts w:ascii="Times New Roman" w:hAnsi="Times New Roman"/>
                      <w:sz w:val="28"/>
                      <w:szCs w:val="28"/>
                      <w:lang w:val="uk-UA"/>
                    </w:rPr>
                  </w:pPr>
                  <w:r w:rsidRPr="00E10C2E">
                    <w:rPr>
                      <w:rFonts w:ascii="Times New Roman" w:hAnsi="Times New Roman"/>
                      <w:b/>
                      <w:sz w:val="28"/>
                      <w:szCs w:val="28"/>
                      <w:lang w:val="uk-UA"/>
                    </w:rPr>
                    <w:t>Тема 2</w:t>
                  </w:r>
                  <w:r w:rsidRPr="00E10C2E">
                    <w:rPr>
                      <w:rFonts w:ascii="Times New Roman" w:hAnsi="Times New Roman"/>
                      <w:sz w:val="28"/>
                      <w:szCs w:val="28"/>
                      <w:lang w:val="uk-UA"/>
                    </w:rPr>
                    <w:t>. Сучасні лінгвістичні семіотичні та прагматичні теорії як основа аналізу невербальних компонентів дискурсу.</w:t>
                  </w:r>
                </w:p>
                <w:p w:rsidR="00E10C2E" w:rsidRPr="00E10C2E" w:rsidRDefault="00E10C2E" w:rsidP="002E34DF">
                  <w:pPr>
                    <w:framePr w:hSpace="180" w:wrap="around" w:vAnchor="text" w:hAnchor="margin" w:x="216" w:y="182"/>
                    <w:tabs>
                      <w:tab w:val="left" w:pos="2552"/>
                    </w:tabs>
                    <w:jc w:val="both"/>
                    <w:rPr>
                      <w:rFonts w:ascii="Times New Roman" w:hAnsi="Times New Roman"/>
                      <w:b/>
                      <w:color w:val="000000"/>
                      <w:sz w:val="28"/>
                      <w:szCs w:val="28"/>
                      <w:lang w:val="ru-RU"/>
                    </w:rPr>
                  </w:pPr>
                  <w:proofErr w:type="spellStart"/>
                  <w:r w:rsidRPr="00E10C2E">
                    <w:rPr>
                      <w:rFonts w:ascii="Times New Roman" w:hAnsi="Times New Roman"/>
                      <w:b/>
                      <w:color w:val="000000"/>
                      <w:sz w:val="28"/>
                      <w:szCs w:val="28"/>
                      <w:lang w:val="ru-RU"/>
                    </w:rPr>
                    <w:t>Самостійна</w:t>
                  </w:r>
                  <w:proofErr w:type="spellEnd"/>
                  <w:r w:rsidRPr="00E10C2E">
                    <w:rPr>
                      <w:rFonts w:ascii="Times New Roman" w:hAnsi="Times New Roman"/>
                      <w:b/>
                      <w:color w:val="000000"/>
                      <w:sz w:val="28"/>
                      <w:szCs w:val="28"/>
                      <w:lang w:val="ru-RU"/>
                    </w:rPr>
                    <w:t xml:space="preserve"> робота </w:t>
                  </w:r>
                </w:p>
                <w:p w:rsidR="00E10C2E" w:rsidRDefault="00E10C2E" w:rsidP="002E34DF">
                  <w:pPr>
                    <w:pStyle w:val="ad"/>
                    <w:framePr w:hSpace="180" w:wrap="around" w:vAnchor="text" w:hAnchor="margin" w:x="216" w:y="182"/>
                    <w:jc w:val="both"/>
                    <w:rPr>
                      <w:sz w:val="28"/>
                      <w:szCs w:val="28"/>
                      <w:lang w:val="uk-UA"/>
                    </w:rPr>
                  </w:pPr>
                  <w:r>
                    <w:rPr>
                      <w:sz w:val="28"/>
                      <w:szCs w:val="28"/>
                      <w:lang w:val="uk-UA"/>
                    </w:rPr>
                    <w:t>Конспекти першоджерел. Аналіз самостійно обраних фрагментів англомовного діалогічного дискурсу. Письмова презентація</w:t>
                  </w:r>
                </w:p>
                <w:p w:rsidR="00E10C2E" w:rsidRDefault="00E10C2E" w:rsidP="002E34DF">
                  <w:pPr>
                    <w:pStyle w:val="ad"/>
                    <w:framePr w:hSpace="180" w:wrap="around" w:vAnchor="text" w:hAnchor="margin" w:x="216" w:y="182"/>
                    <w:jc w:val="both"/>
                    <w:rPr>
                      <w:sz w:val="28"/>
                      <w:szCs w:val="28"/>
                      <w:lang w:val="uk-UA"/>
                    </w:rPr>
                  </w:pPr>
                </w:p>
              </w:tc>
            </w:tr>
            <w:tr w:rsidR="00E10C2E" w:rsidRPr="004F1E43" w:rsidTr="00667208">
              <w:tc>
                <w:tcPr>
                  <w:tcW w:w="599" w:type="dxa"/>
                </w:tcPr>
                <w:p w:rsidR="00E10C2E" w:rsidRPr="0074127C" w:rsidRDefault="00E10C2E" w:rsidP="002E34DF">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Borders>
                    <w:top w:val="single" w:sz="4" w:space="0" w:color="000000"/>
                    <w:left w:val="single" w:sz="4" w:space="0" w:color="000000"/>
                    <w:bottom w:val="single" w:sz="4" w:space="0" w:color="000000"/>
                  </w:tcBorders>
                  <w:shd w:val="clear" w:color="auto" w:fill="auto"/>
                </w:tcPr>
                <w:p w:rsidR="00E10C2E" w:rsidRPr="00E10C2E" w:rsidRDefault="00E10C2E" w:rsidP="002E34DF">
                  <w:pPr>
                    <w:framePr w:hSpace="180" w:wrap="around" w:vAnchor="text" w:hAnchor="margin" w:x="216" w:y="182"/>
                    <w:tabs>
                      <w:tab w:val="left" w:pos="2552"/>
                    </w:tabs>
                    <w:snapToGrid w:val="0"/>
                    <w:jc w:val="both"/>
                    <w:rPr>
                      <w:rFonts w:ascii="Times New Roman" w:hAnsi="Times New Roman"/>
                      <w:sz w:val="28"/>
                      <w:szCs w:val="28"/>
                      <w:lang w:val="ru-RU"/>
                    </w:rPr>
                  </w:pPr>
                  <w:r w:rsidRPr="00E10C2E">
                    <w:rPr>
                      <w:rFonts w:ascii="Times New Roman" w:hAnsi="Times New Roman"/>
                      <w:b/>
                      <w:sz w:val="28"/>
                      <w:szCs w:val="28"/>
                      <w:lang w:val="ru-RU"/>
                    </w:rPr>
                    <w:t>Тема 3.</w:t>
                  </w:r>
                  <w:r w:rsidRPr="00E10C2E">
                    <w:rPr>
                      <w:rFonts w:ascii="Times New Roman" w:hAnsi="Times New Roman"/>
                      <w:sz w:val="28"/>
                      <w:szCs w:val="28"/>
                      <w:lang w:val="ru-RU"/>
                    </w:rPr>
                    <w:t xml:space="preserve"> Система </w:t>
                  </w:r>
                  <w:proofErr w:type="spellStart"/>
                  <w:r w:rsidRPr="00E10C2E">
                    <w:rPr>
                      <w:rFonts w:ascii="Times New Roman" w:hAnsi="Times New Roman"/>
                      <w:sz w:val="28"/>
                      <w:szCs w:val="28"/>
                      <w:lang w:val="ru-RU"/>
                    </w:rPr>
                    <w:t>невербальних</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компонентів</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комунікації</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Підходи</w:t>
                  </w:r>
                  <w:proofErr w:type="spellEnd"/>
                  <w:r w:rsidRPr="00E10C2E">
                    <w:rPr>
                      <w:rFonts w:ascii="Times New Roman" w:hAnsi="Times New Roman"/>
                      <w:sz w:val="28"/>
                      <w:szCs w:val="28"/>
                      <w:lang w:val="ru-RU"/>
                    </w:rPr>
                    <w:t xml:space="preserve"> та </w:t>
                  </w:r>
                  <w:proofErr w:type="spellStart"/>
                  <w:r w:rsidRPr="00E10C2E">
                    <w:rPr>
                      <w:rFonts w:ascii="Times New Roman" w:hAnsi="Times New Roman"/>
                      <w:sz w:val="28"/>
                      <w:szCs w:val="28"/>
                      <w:lang w:val="ru-RU"/>
                    </w:rPr>
                    <w:t>критерії</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класифікації</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Семіотичний</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культурологічний</w:t>
                  </w:r>
                  <w:proofErr w:type="spellEnd"/>
                  <w:r w:rsidRPr="00E10C2E">
                    <w:rPr>
                      <w:rFonts w:ascii="Times New Roman" w:hAnsi="Times New Roman"/>
                      <w:sz w:val="28"/>
                      <w:szCs w:val="28"/>
                      <w:lang w:val="ru-RU"/>
                    </w:rPr>
                    <w:t xml:space="preserve"> та </w:t>
                  </w:r>
                  <w:proofErr w:type="spellStart"/>
                  <w:r w:rsidRPr="00E10C2E">
                    <w:rPr>
                      <w:rFonts w:ascii="Times New Roman" w:hAnsi="Times New Roman"/>
                      <w:sz w:val="28"/>
                      <w:szCs w:val="28"/>
                      <w:lang w:val="ru-RU"/>
                    </w:rPr>
                    <w:t>прагматичний</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аспекти</w:t>
                  </w:r>
                  <w:proofErr w:type="spellEnd"/>
                </w:p>
                <w:p w:rsidR="00E10C2E" w:rsidRPr="00E10C2E" w:rsidRDefault="00E10C2E" w:rsidP="002E34DF">
                  <w:pPr>
                    <w:framePr w:hSpace="180" w:wrap="around" w:vAnchor="text" w:hAnchor="margin" w:x="216" w:y="182"/>
                    <w:tabs>
                      <w:tab w:val="left" w:pos="2552"/>
                    </w:tabs>
                    <w:jc w:val="both"/>
                    <w:rPr>
                      <w:rFonts w:ascii="Times New Roman" w:hAnsi="Times New Roman"/>
                      <w:b/>
                      <w:color w:val="000000"/>
                      <w:sz w:val="28"/>
                      <w:szCs w:val="28"/>
                      <w:lang w:val="ru-RU"/>
                    </w:rPr>
                  </w:pPr>
                  <w:proofErr w:type="spellStart"/>
                  <w:r w:rsidRPr="00E10C2E">
                    <w:rPr>
                      <w:rFonts w:ascii="Times New Roman" w:hAnsi="Times New Roman"/>
                      <w:b/>
                      <w:color w:val="000000"/>
                      <w:sz w:val="28"/>
                      <w:szCs w:val="28"/>
                      <w:lang w:val="ru-RU"/>
                    </w:rPr>
                    <w:t>Самостійна</w:t>
                  </w:r>
                  <w:proofErr w:type="spellEnd"/>
                  <w:r w:rsidRPr="00E10C2E">
                    <w:rPr>
                      <w:rFonts w:ascii="Times New Roman" w:hAnsi="Times New Roman"/>
                      <w:b/>
                      <w:color w:val="000000"/>
                      <w:sz w:val="28"/>
                      <w:szCs w:val="28"/>
                      <w:lang w:val="ru-RU"/>
                    </w:rPr>
                    <w:t xml:space="preserve"> робота </w:t>
                  </w:r>
                </w:p>
                <w:p w:rsidR="00E10C2E" w:rsidRDefault="00E10C2E" w:rsidP="002E34DF">
                  <w:pPr>
                    <w:framePr w:hSpace="180" w:wrap="around" w:vAnchor="text" w:hAnchor="margin" w:x="216" w:y="182"/>
                    <w:tabs>
                      <w:tab w:val="left" w:pos="2552"/>
                    </w:tabs>
                    <w:jc w:val="both"/>
                    <w:rPr>
                      <w:rFonts w:ascii="Times New Roman" w:hAnsi="Times New Roman"/>
                      <w:sz w:val="28"/>
                      <w:szCs w:val="28"/>
                    </w:rPr>
                  </w:pPr>
                  <w:proofErr w:type="spellStart"/>
                  <w:r w:rsidRPr="00E10C2E">
                    <w:rPr>
                      <w:rFonts w:ascii="Times New Roman" w:hAnsi="Times New Roman"/>
                      <w:sz w:val="28"/>
                      <w:szCs w:val="28"/>
                      <w:lang w:val="ru-RU"/>
                    </w:rPr>
                    <w:t>Конспекти</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першоджерел</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Аналіз</w:t>
                  </w:r>
                  <w:proofErr w:type="spellEnd"/>
                  <w:r w:rsidRPr="00E10C2E">
                    <w:rPr>
                      <w:rFonts w:ascii="Times New Roman" w:hAnsi="Times New Roman"/>
                      <w:sz w:val="28"/>
                      <w:szCs w:val="28"/>
                      <w:lang w:val="ru-RU"/>
                    </w:rPr>
                    <w:t xml:space="preserve"> та </w:t>
                  </w:r>
                  <w:proofErr w:type="spellStart"/>
                  <w:r w:rsidRPr="00E10C2E">
                    <w:rPr>
                      <w:rFonts w:ascii="Times New Roman" w:hAnsi="Times New Roman"/>
                      <w:sz w:val="28"/>
                      <w:szCs w:val="28"/>
                      <w:lang w:val="ru-RU"/>
                    </w:rPr>
                    <w:t>класифікація</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невербальних</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компонентів</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із</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самостійно</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обраних</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фрагментів</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англомовного</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діалогічного</w:t>
                  </w:r>
                  <w:proofErr w:type="spellEnd"/>
                  <w:r w:rsidRPr="00E10C2E">
                    <w:rPr>
                      <w:rFonts w:ascii="Times New Roman" w:hAnsi="Times New Roman"/>
                      <w:sz w:val="28"/>
                      <w:szCs w:val="28"/>
                      <w:lang w:val="ru-RU"/>
                    </w:rPr>
                    <w:t xml:space="preserve"> дискурсу. </w:t>
                  </w:r>
                  <w:proofErr w:type="spellStart"/>
                  <w:r>
                    <w:rPr>
                      <w:rFonts w:ascii="Times New Roman" w:hAnsi="Times New Roman"/>
                      <w:sz w:val="28"/>
                      <w:szCs w:val="28"/>
                    </w:rPr>
                    <w:t>Письмова</w:t>
                  </w:r>
                  <w:proofErr w:type="spellEnd"/>
                  <w:r>
                    <w:rPr>
                      <w:rFonts w:ascii="Times New Roman" w:hAnsi="Times New Roman"/>
                      <w:sz w:val="28"/>
                      <w:szCs w:val="28"/>
                    </w:rPr>
                    <w:t xml:space="preserve"> </w:t>
                  </w:r>
                  <w:proofErr w:type="spellStart"/>
                  <w:r>
                    <w:rPr>
                      <w:rFonts w:ascii="Times New Roman" w:hAnsi="Times New Roman"/>
                      <w:sz w:val="28"/>
                      <w:szCs w:val="28"/>
                    </w:rPr>
                    <w:t>презентація</w:t>
                  </w:r>
                  <w:proofErr w:type="spellEnd"/>
                </w:p>
              </w:tc>
            </w:tr>
            <w:tr w:rsidR="00E10C2E" w:rsidRPr="004F1E43" w:rsidTr="00667208">
              <w:tc>
                <w:tcPr>
                  <w:tcW w:w="599" w:type="dxa"/>
                </w:tcPr>
                <w:p w:rsidR="00E10C2E" w:rsidRPr="0074127C" w:rsidRDefault="00E10C2E" w:rsidP="002E34DF">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Borders>
                    <w:top w:val="single" w:sz="4" w:space="0" w:color="000000"/>
                    <w:left w:val="single" w:sz="4" w:space="0" w:color="000000"/>
                    <w:bottom w:val="single" w:sz="4" w:space="0" w:color="000000"/>
                  </w:tcBorders>
                  <w:shd w:val="clear" w:color="auto" w:fill="auto"/>
                </w:tcPr>
                <w:p w:rsidR="00E10C2E" w:rsidRPr="00E10C2E" w:rsidRDefault="00E10C2E" w:rsidP="002E34DF">
                  <w:pPr>
                    <w:framePr w:hSpace="180" w:wrap="around" w:vAnchor="text" w:hAnchor="margin" w:x="216" w:y="182"/>
                    <w:tabs>
                      <w:tab w:val="left" w:pos="2552"/>
                    </w:tabs>
                    <w:snapToGrid w:val="0"/>
                    <w:jc w:val="both"/>
                    <w:rPr>
                      <w:rFonts w:ascii="Times New Roman" w:hAnsi="Times New Roman"/>
                      <w:sz w:val="28"/>
                      <w:szCs w:val="28"/>
                      <w:lang w:val="ru-RU"/>
                    </w:rPr>
                  </w:pPr>
                  <w:r w:rsidRPr="00E10C2E">
                    <w:rPr>
                      <w:rFonts w:ascii="Times New Roman" w:hAnsi="Times New Roman"/>
                      <w:b/>
                      <w:sz w:val="28"/>
                      <w:szCs w:val="28"/>
                      <w:lang w:val="ru-RU"/>
                    </w:rPr>
                    <w:t>Тема 4.</w:t>
                  </w:r>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Емотивний</w:t>
                  </w:r>
                  <w:proofErr w:type="spellEnd"/>
                  <w:r w:rsidRPr="00E10C2E">
                    <w:rPr>
                      <w:rFonts w:ascii="Times New Roman" w:hAnsi="Times New Roman"/>
                      <w:sz w:val="28"/>
                      <w:szCs w:val="28"/>
                      <w:lang w:val="ru-RU"/>
                    </w:rPr>
                    <w:t xml:space="preserve"> та </w:t>
                  </w:r>
                  <w:proofErr w:type="spellStart"/>
                  <w:r w:rsidRPr="00E10C2E">
                    <w:rPr>
                      <w:rFonts w:ascii="Times New Roman" w:hAnsi="Times New Roman"/>
                      <w:sz w:val="28"/>
                      <w:szCs w:val="28"/>
                      <w:lang w:val="ru-RU"/>
                    </w:rPr>
                    <w:t>гендерний</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аспекти</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номінацій</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невербальних</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дій</w:t>
                  </w:r>
                  <w:proofErr w:type="spellEnd"/>
                  <w:r w:rsidRPr="00E10C2E">
                    <w:rPr>
                      <w:rFonts w:ascii="Times New Roman" w:hAnsi="Times New Roman"/>
                      <w:sz w:val="28"/>
                      <w:szCs w:val="28"/>
                      <w:lang w:val="ru-RU"/>
                    </w:rPr>
                    <w:t xml:space="preserve">  в </w:t>
                  </w:r>
                  <w:proofErr w:type="spellStart"/>
                  <w:r w:rsidRPr="00E10C2E">
                    <w:rPr>
                      <w:rFonts w:ascii="Times New Roman" w:hAnsi="Times New Roman"/>
                      <w:sz w:val="28"/>
                      <w:szCs w:val="28"/>
                      <w:lang w:val="ru-RU"/>
                    </w:rPr>
                    <w:t>англомовному</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художньому</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дискурсі</w:t>
                  </w:r>
                  <w:proofErr w:type="spellEnd"/>
                  <w:r w:rsidRPr="00E10C2E">
                    <w:rPr>
                      <w:rFonts w:ascii="Times New Roman" w:hAnsi="Times New Roman"/>
                      <w:sz w:val="28"/>
                      <w:szCs w:val="28"/>
                      <w:lang w:val="ru-RU"/>
                    </w:rPr>
                    <w:t xml:space="preserve"> </w:t>
                  </w:r>
                </w:p>
                <w:p w:rsidR="00E10C2E" w:rsidRPr="00E10C2E" w:rsidRDefault="00E10C2E" w:rsidP="002E34DF">
                  <w:pPr>
                    <w:framePr w:hSpace="180" w:wrap="around" w:vAnchor="text" w:hAnchor="margin" w:x="216" w:y="182"/>
                    <w:tabs>
                      <w:tab w:val="left" w:pos="2552"/>
                    </w:tabs>
                    <w:jc w:val="both"/>
                    <w:rPr>
                      <w:rFonts w:ascii="Times New Roman" w:hAnsi="Times New Roman"/>
                      <w:b/>
                      <w:sz w:val="28"/>
                      <w:szCs w:val="28"/>
                      <w:lang w:val="ru-RU"/>
                    </w:rPr>
                  </w:pPr>
                  <w:proofErr w:type="spellStart"/>
                  <w:r w:rsidRPr="00E10C2E">
                    <w:rPr>
                      <w:rFonts w:ascii="Times New Roman" w:hAnsi="Times New Roman"/>
                      <w:b/>
                      <w:sz w:val="28"/>
                      <w:szCs w:val="28"/>
                      <w:lang w:val="ru-RU"/>
                    </w:rPr>
                    <w:t>Самостійна</w:t>
                  </w:r>
                  <w:proofErr w:type="spellEnd"/>
                  <w:r w:rsidRPr="00E10C2E">
                    <w:rPr>
                      <w:rFonts w:ascii="Times New Roman" w:hAnsi="Times New Roman"/>
                      <w:b/>
                      <w:sz w:val="28"/>
                      <w:szCs w:val="28"/>
                      <w:lang w:val="ru-RU"/>
                    </w:rPr>
                    <w:t xml:space="preserve"> робота</w:t>
                  </w:r>
                </w:p>
                <w:p w:rsidR="00E10C2E" w:rsidRDefault="00E10C2E" w:rsidP="002E34DF">
                  <w:pPr>
                    <w:framePr w:hSpace="180" w:wrap="around" w:vAnchor="text" w:hAnchor="margin" w:x="216" w:y="182"/>
                    <w:tabs>
                      <w:tab w:val="left" w:pos="2552"/>
                    </w:tabs>
                    <w:jc w:val="both"/>
                    <w:rPr>
                      <w:rFonts w:ascii="Times New Roman" w:hAnsi="Times New Roman"/>
                      <w:sz w:val="28"/>
                      <w:szCs w:val="28"/>
                    </w:rPr>
                  </w:pPr>
                  <w:proofErr w:type="spellStart"/>
                  <w:r w:rsidRPr="00E10C2E">
                    <w:rPr>
                      <w:rFonts w:ascii="Times New Roman" w:hAnsi="Times New Roman"/>
                      <w:sz w:val="28"/>
                      <w:szCs w:val="28"/>
                      <w:lang w:val="ru-RU"/>
                    </w:rPr>
                    <w:t>Аналіз</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самостійно</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обраних</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фрагментів</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англомовного</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діалогічного</w:t>
                  </w:r>
                  <w:proofErr w:type="spellEnd"/>
                  <w:r w:rsidRPr="00E10C2E">
                    <w:rPr>
                      <w:rFonts w:ascii="Times New Roman" w:hAnsi="Times New Roman"/>
                      <w:sz w:val="28"/>
                      <w:szCs w:val="28"/>
                      <w:lang w:val="ru-RU"/>
                    </w:rPr>
                    <w:t xml:space="preserve"> дискурсу. </w:t>
                  </w:r>
                  <w:proofErr w:type="spellStart"/>
                  <w:r>
                    <w:rPr>
                      <w:rFonts w:ascii="Times New Roman" w:hAnsi="Times New Roman"/>
                      <w:sz w:val="28"/>
                      <w:szCs w:val="28"/>
                    </w:rPr>
                    <w:t>Письмова</w:t>
                  </w:r>
                  <w:proofErr w:type="spellEnd"/>
                  <w:r>
                    <w:rPr>
                      <w:rFonts w:ascii="Times New Roman" w:hAnsi="Times New Roman"/>
                      <w:sz w:val="28"/>
                      <w:szCs w:val="28"/>
                    </w:rPr>
                    <w:t xml:space="preserve"> </w:t>
                  </w:r>
                  <w:proofErr w:type="spellStart"/>
                  <w:r>
                    <w:rPr>
                      <w:rFonts w:ascii="Times New Roman" w:hAnsi="Times New Roman"/>
                      <w:sz w:val="28"/>
                      <w:szCs w:val="28"/>
                    </w:rPr>
                    <w:t>презентація</w:t>
                  </w:r>
                  <w:proofErr w:type="spellEnd"/>
                </w:p>
              </w:tc>
            </w:tr>
            <w:tr w:rsidR="00E10C2E" w:rsidRPr="004F1E43" w:rsidTr="00667208">
              <w:tc>
                <w:tcPr>
                  <w:tcW w:w="599" w:type="dxa"/>
                </w:tcPr>
                <w:p w:rsidR="00E10C2E" w:rsidRPr="0074127C" w:rsidRDefault="00E10C2E" w:rsidP="002E34DF">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Borders>
                    <w:top w:val="single" w:sz="4" w:space="0" w:color="000000"/>
                    <w:left w:val="single" w:sz="4" w:space="0" w:color="000000"/>
                    <w:bottom w:val="single" w:sz="4" w:space="0" w:color="000000"/>
                  </w:tcBorders>
                  <w:shd w:val="clear" w:color="auto" w:fill="auto"/>
                </w:tcPr>
                <w:p w:rsidR="00E10C2E" w:rsidRPr="00E10C2E" w:rsidRDefault="00E10C2E" w:rsidP="002E34DF">
                  <w:pPr>
                    <w:framePr w:hSpace="180" w:wrap="around" w:vAnchor="text" w:hAnchor="margin" w:x="216" w:y="182"/>
                    <w:tabs>
                      <w:tab w:val="left" w:pos="2552"/>
                    </w:tabs>
                    <w:snapToGrid w:val="0"/>
                    <w:jc w:val="both"/>
                    <w:rPr>
                      <w:rFonts w:ascii="Times New Roman" w:hAnsi="Times New Roman"/>
                      <w:bCs/>
                      <w:sz w:val="28"/>
                      <w:szCs w:val="28"/>
                      <w:lang w:val="ru-RU"/>
                    </w:rPr>
                  </w:pPr>
                  <w:r w:rsidRPr="00E10C2E">
                    <w:rPr>
                      <w:rFonts w:ascii="Times New Roman" w:hAnsi="Times New Roman"/>
                      <w:b/>
                      <w:sz w:val="28"/>
                      <w:szCs w:val="28"/>
                      <w:lang w:val="ru-RU"/>
                    </w:rPr>
                    <w:t>Тема 5.</w:t>
                  </w:r>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Прагматичні</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невербальні</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маркери</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комунікативних</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стратегій</w:t>
                  </w:r>
                  <w:proofErr w:type="spellEnd"/>
                  <w:r w:rsidRPr="00E10C2E">
                    <w:rPr>
                      <w:rFonts w:ascii="Times New Roman" w:hAnsi="Times New Roman"/>
                      <w:bCs/>
                      <w:sz w:val="28"/>
                      <w:szCs w:val="28"/>
                      <w:lang w:val="ru-RU"/>
                    </w:rPr>
                    <w:t xml:space="preserve"> у </w:t>
                  </w:r>
                  <w:proofErr w:type="spellStart"/>
                  <w:r w:rsidRPr="00E10C2E">
                    <w:rPr>
                      <w:rFonts w:ascii="Times New Roman" w:hAnsi="Times New Roman"/>
                      <w:bCs/>
                      <w:sz w:val="28"/>
                      <w:szCs w:val="28"/>
                      <w:lang w:val="ru-RU"/>
                    </w:rPr>
                    <w:t>нехудожніх</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дискурсивних</w:t>
                  </w:r>
                  <w:proofErr w:type="spellEnd"/>
                  <w:r w:rsidRPr="00E10C2E">
                    <w:rPr>
                      <w:rFonts w:ascii="Times New Roman" w:hAnsi="Times New Roman"/>
                      <w:bCs/>
                      <w:sz w:val="28"/>
                      <w:szCs w:val="28"/>
                      <w:lang w:val="ru-RU"/>
                    </w:rPr>
                    <w:t xml:space="preserve"> практиках. Проект “</w:t>
                  </w:r>
                  <w:proofErr w:type="spellStart"/>
                  <w:r w:rsidRPr="00E10C2E">
                    <w:rPr>
                      <w:rFonts w:ascii="Times New Roman" w:hAnsi="Times New Roman"/>
                      <w:bCs/>
                      <w:sz w:val="28"/>
                      <w:szCs w:val="28"/>
                      <w:lang w:val="ru-RU"/>
                    </w:rPr>
                    <w:t>Порівняльний</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аналіз</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невербальної</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поведінки</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англомовних</w:t>
                  </w:r>
                  <w:proofErr w:type="spellEnd"/>
                  <w:r w:rsidRPr="00E10C2E">
                    <w:rPr>
                      <w:rFonts w:ascii="Times New Roman" w:hAnsi="Times New Roman"/>
                      <w:bCs/>
                      <w:sz w:val="28"/>
                      <w:szCs w:val="28"/>
                      <w:lang w:val="ru-RU"/>
                    </w:rPr>
                    <w:t xml:space="preserve"> та </w:t>
                  </w:r>
                  <w:proofErr w:type="spellStart"/>
                  <w:r w:rsidRPr="00E10C2E">
                    <w:rPr>
                      <w:rFonts w:ascii="Times New Roman" w:hAnsi="Times New Roman"/>
                      <w:bCs/>
                      <w:sz w:val="28"/>
                      <w:szCs w:val="28"/>
                      <w:lang w:val="ru-RU"/>
                    </w:rPr>
                    <w:t>україномовних</w:t>
                  </w:r>
                  <w:proofErr w:type="spellEnd"/>
                  <w:r w:rsidRPr="00E10C2E">
                    <w:rPr>
                      <w:rFonts w:ascii="Times New Roman" w:hAnsi="Times New Roman"/>
                      <w:bCs/>
                      <w:sz w:val="28"/>
                      <w:szCs w:val="28"/>
                      <w:lang w:val="ru-RU"/>
                    </w:rPr>
                    <w:t xml:space="preserve"> </w:t>
                  </w:r>
                  <w:proofErr w:type="spellStart"/>
                  <w:r w:rsidRPr="00E10C2E">
                    <w:rPr>
                      <w:rFonts w:ascii="Times New Roman" w:hAnsi="Times New Roman"/>
                      <w:bCs/>
                      <w:sz w:val="28"/>
                      <w:szCs w:val="28"/>
                      <w:lang w:val="ru-RU"/>
                    </w:rPr>
                    <w:t>політикі</w:t>
                  </w:r>
                  <w:proofErr w:type="gramStart"/>
                  <w:r w:rsidRPr="00E10C2E">
                    <w:rPr>
                      <w:rFonts w:ascii="Times New Roman" w:hAnsi="Times New Roman"/>
                      <w:bCs/>
                      <w:sz w:val="28"/>
                      <w:szCs w:val="28"/>
                      <w:lang w:val="ru-RU"/>
                    </w:rPr>
                    <w:t>в</w:t>
                  </w:r>
                  <w:proofErr w:type="spellEnd"/>
                  <w:proofErr w:type="gramEnd"/>
                  <w:r w:rsidRPr="00E10C2E">
                    <w:rPr>
                      <w:rFonts w:ascii="Times New Roman" w:hAnsi="Times New Roman"/>
                      <w:bCs/>
                      <w:sz w:val="28"/>
                      <w:szCs w:val="28"/>
                      <w:lang w:val="ru-RU"/>
                    </w:rPr>
                    <w:t>”.</w:t>
                  </w:r>
                </w:p>
                <w:p w:rsidR="00E10C2E" w:rsidRPr="00E10C2E" w:rsidRDefault="00E10C2E" w:rsidP="002E34DF">
                  <w:pPr>
                    <w:framePr w:hSpace="180" w:wrap="around" w:vAnchor="text" w:hAnchor="margin" w:x="216" w:y="182"/>
                    <w:tabs>
                      <w:tab w:val="left" w:pos="2552"/>
                    </w:tabs>
                    <w:jc w:val="both"/>
                    <w:rPr>
                      <w:rFonts w:ascii="Times New Roman" w:hAnsi="Times New Roman"/>
                      <w:b/>
                      <w:sz w:val="28"/>
                      <w:szCs w:val="28"/>
                      <w:lang w:val="ru-RU"/>
                    </w:rPr>
                  </w:pPr>
                  <w:proofErr w:type="spellStart"/>
                  <w:r w:rsidRPr="00E10C2E">
                    <w:rPr>
                      <w:rFonts w:ascii="Times New Roman" w:hAnsi="Times New Roman"/>
                      <w:b/>
                      <w:sz w:val="28"/>
                      <w:szCs w:val="28"/>
                      <w:lang w:val="ru-RU"/>
                    </w:rPr>
                    <w:t>Самостійна</w:t>
                  </w:r>
                  <w:proofErr w:type="spellEnd"/>
                  <w:r w:rsidRPr="00E10C2E">
                    <w:rPr>
                      <w:rFonts w:ascii="Times New Roman" w:hAnsi="Times New Roman"/>
                      <w:b/>
                      <w:sz w:val="28"/>
                      <w:szCs w:val="28"/>
                      <w:lang w:val="ru-RU"/>
                    </w:rPr>
                    <w:t xml:space="preserve"> робота </w:t>
                  </w:r>
                </w:p>
                <w:p w:rsidR="00E10C2E" w:rsidRDefault="00E10C2E" w:rsidP="002E34DF">
                  <w:pPr>
                    <w:framePr w:hSpace="180" w:wrap="around" w:vAnchor="text" w:hAnchor="margin" w:x="216" w:y="182"/>
                    <w:tabs>
                      <w:tab w:val="left" w:pos="2552"/>
                    </w:tabs>
                    <w:jc w:val="both"/>
                    <w:rPr>
                      <w:rFonts w:ascii="Times New Roman" w:hAnsi="Times New Roman"/>
                      <w:sz w:val="28"/>
                      <w:szCs w:val="28"/>
                    </w:rPr>
                  </w:pPr>
                  <w:proofErr w:type="spellStart"/>
                  <w:r w:rsidRPr="00E10C2E">
                    <w:rPr>
                      <w:rFonts w:ascii="Times New Roman" w:hAnsi="Times New Roman"/>
                      <w:sz w:val="28"/>
                      <w:szCs w:val="28"/>
                      <w:lang w:val="ru-RU"/>
                    </w:rPr>
                    <w:t>Аналіз</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самостійно</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обраних</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фрагментів</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англомовного</w:t>
                  </w:r>
                  <w:proofErr w:type="spellEnd"/>
                  <w:r w:rsidRPr="00E10C2E">
                    <w:rPr>
                      <w:rFonts w:ascii="Times New Roman" w:hAnsi="Times New Roman"/>
                      <w:sz w:val="28"/>
                      <w:szCs w:val="28"/>
                      <w:lang w:val="ru-RU"/>
                    </w:rPr>
                    <w:t xml:space="preserve"> та </w:t>
                  </w:r>
                  <w:proofErr w:type="spellStart"/>
                  <w:r w:rsidRPr="00E10C2E">
                    <w:rPr>
                      <w:rFonts w:ascii="Times New Roman" w:hAnsi="Times New Roman"/>
                      <w:sz w:val="28"/>
                      <w:szCs w:val="28"/>
                      <w:lang w:val="ru-RU"/>
                    </w:rPr>
                    <w:t>україномовного</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політичного</w:t>
                  </w:r>
                  <w:proofErr w:type="spellEnd"/>
                  <w:r w:rsidRPr="00E10C2E">
                    <w:rPr>
                      <w:rFonts w:ascii="Times New Roman" w:hAnsi="Times New Roman"/>
                      <w:sz w:val="28"/>
                      <w:szCs w:val="28"/>
                      <w:lang w:val="ru-RU"/>
                    </w:rPr>
                    <w:t xml:space="preserve"> </w:t>
                  </w:r>
                  <w:proofErr w:type="spellStart"/>
                  <w:r w:rsidRPr="00E10C2E">
                    <w:rPr>
                      <w:rFonts w:ascii="Times New Roman" w:hAnsi="Times New Roman"/>
                      <w:sz w:val="28"/>
                      <w:szCs w:val="28"/>
                      <w:lang w:val="ru-RU"/>
                    </w:rPr>
                    <w:t>публічного</w:t>
                  </w:r>
                  <w:proofErr w:type="spellEnd"/>
                  <w:r w:rsidRPr="00E10C2E">
                    <w:rPr>
                      <w:rFonts w:ascii="Times New Roman" w:hAnsi="Times New Roman"/>
                      <w:sz w:val="28"/>
                      <w:szCs w:val="28"/>
                      <w:lang w:val="ru-RU"/>
                    </w:rPr>
                    <w:t xml:space="preserve"> дискурсу. </w:t>
                  </w:r>
                  <w:proofErr w:type="spellStart"/>
                  <w:r>
                    <w:rPr>
                      <w:rFonts w:ascii="Times New Roman" w:hAnsi="Times New Roman"/>
                      <w:sz w:val="28"/>
                      <w:szCs w:val="28"/>
                    </w:rPr>
                    <w:t>Письмова</w:t>
                  </w:r>
                  <w:proofErr w:type="spellEnd"/>
                  <w:r>
                    <w:rPr>
                      <w:rFonts w:ascii="Times New Roman" w:hAnsi="Times New Roman"/>
                      <w:sz w:val="28"/>
                      <w:szCs w:val="28"/>
                    </w:rPr>
                    <w:t xml:space="preserve"> </w:t>
                  </w:r>
                  <w:proofErr w:type="spellStart"/>
                  <w:r>
                    <w:rPr>
                      <w:rFonts w:ascii="Times New Roman" w:hAnsi="Times New Roman"/>
                      <w:sz w:val="28"/>
                      <w:szCs w:val="28"/>
                    </w:rPr>
                    <w:t>презентація</w:t>
                  </w:r>
                  <w:proofErr w:type="spellEnd"/>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E10C2E" w:rsidTr="00F827D1">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271010" w:rsidRPr="00F827D1" w:rsidTr="00E507E0">
              <w:tc>
                <w:tcPr>
                  <w:tcW w:w="7375"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 xml:space="preserve">Форми </w:t>
                  </w:r>
                  <w:r w:rsidRPr="00E507E0">
                    <w:rPr>
                      <w:rFonts w:ascii="Times New Roman" w:hAnsi="Times New Roman"/>
                      <w:b/>
                      <w:lang w:val="uk-UA"/>
                    </w:rPr>
                    <w:t>оцінювання</w:t>
                  </w:r>
                </w:p>
              </w:tc>
            </w:tr>
            <w:tr w:rsidR="00E10C2E" w:rsidRPr="0074127C" w:rsidTr="00E507E0">
              <w:tc>
                <w:tcPr>
                  <w:tcW w:w="7375" w:type="dxa"/>
                  <w:tcBorders>
                    <w:top w:val="single" w:sz="4" w:space="0" w:color="auto"/>
                    <w:left w:val="single" w:sz="4" w:space="0" w:color="auto"/>
                    <w:bottom w:val="single" w:sz="4" w:space="0" w:color="auto"/>
                    <w:right w:val="single" w:sz="4" w:space="0" w:color="auto"/>
                  </w:tcBorders>
                </w:tcPr>
                <w:p w:rsidR="00E10C2E" w:rsidRPr="00010365" w:rsidRDefault="00E10C2E" w:rsidP="00E10C2E">
                  <w:pPr>
                    <w:framePr w:hSpace="180" w:wrap="around" w:vAnchor="text" w:hAnchor="margin" w:x="216" w:y="182"/>
                    <w:tabs>
                      <w:tab w:val="left" w:pos="900"/>
                    </w:tabs>
                    <w:spacing w:after="0" w:line="240" w:lineRule="auto"/>
                    <w:jc w:val="both"/>
                    <w:rPr>
                      <w:rFonts w:ascii="Times New Roman" w:hAnsi="Times New Roman"/>
                    </w:rPr>
                  </w:pPr>
                  <w:r w:rsidRPr="00010365">
                    <w:rPr>
                      <w:rFonts w:ascii="Times New Roman" w:hAnsi="Times New Roman"/>
                      <w:lang w:val="uk-UA"/>
                    </w:rPr>
                    <w:t xml:space="preserve">ПРН 6. Аналізувати, порівнювати і класифікувати різні напрями і школи в лінгвістиці. </w:t>
                  </w:r>
                </w:p>
              </w:tc>
              <w:tc>
                <w:tcPr>
                  <w:tcW w:w="1800" w:type="dxa"/>
                  <w:vMerge w:val="restart"/>
                  <w:tcBorders>
                    <w:top w:val="single" w:sz="4" w:space="0" w:color="auto"/>
                    <w:left w:val="single" w:sz="4" w:space="0" w:color="auto"/>
                    <w:bottom w:val="single" w:sz="4" w:space="0" w:color="auto"/>
                    <w:right w:val="single" w:sz="4" w:space="0" w:color="auto"/>
                  </w:tcBorders>
                </w:tcPr>
                <w:p w:rsidR="00E10C2E" w:rsidRPr="00334405" w:rsidRDefault="00E10C2E" w:rsidP="00E10C2E">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p w:rsidR="00E10C2E" w:rsidRPr="00334405" w:rsidRDefault="00E10C2E" w:rsidP="00E10C2E">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Практичні заняття</w:t>
                  </w:r>
                </w:p>
                <w:p w:rsidR="00E10C2E" w:rsidRPr="00334405" w:rsidRDefault="00E10C2E" w:rsidP="00E10C2E">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Самостійна робота</w:t>
                  </w:r>
                </w:p>
                <w:p w:rsidR="00E10C2E" w:rsidRPr="00B705C0" w:rsidRDefault="00E10C2E" w:rsidP="00E10C2E">
                  <w:pPr>
                    <w:framePr w:hSpace="180" w:wrap="around" w:vAnchor="text" w:hAnchor="margin" w:x="216" w:y="182"/>
                    <w:tabs>
                      <w:tab w:val="left" w:pos="223"/>
                      <w:tab w:val="left" w:pos="463"/>
                      <w:tab w:val="left" w:pos="2552"/>
                    </w:tabs>
                    <w:spacing w:after="0" w:line="240" w:lineRule="auto"/>
                    <w:jc w:val="both"/>
                    <w:rPr>
                      <w:rFonts w:ascii="Times New Roman" w:hAnsi="Times New Roman"/>
                      <w:sz w:val="16"/>
                      <w:szCs w:val="16"/>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E10C2E" w:rsidRPr="00B705C0" w:rsidRDefault="00E10C2E" w:rsidP="00E10C2E">
                  <w:pPr>
                    <w:framePr w:hSpace="180" w:wrap="around" w:vAnchor="text" w:hAnchor="margin" w:x="216" w:y="182"/>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Індивідуальне і групове опитування.</w:t>
                  </w:r>
                </w:p>
                <w:p w:rsidR="00E10C2E" w:rsidRPr="00B705C0" w:rsidRDefault="00E10C2E" w:rsidP="00E10C2E">
                  <w:pPr>
                    <w:framePr w:hSpace="180" w:wrap="around" w:vAnchor="text" w:hAnchor="margin" w:x="216" w:y="182"/>
                    <w:spacing w:after="0" w:line="240" w:lineRule="auto"/>
                    <w:jc w:val="both"/>
                    <w:rPr>
                      <w:rFonts w:ascii="Times New Roman" w:hAnsi="Times New Roman"/>
                      <w:sz w:val="16"/>
                      <w:szCs w:val="16"/>
                      <w:lang w:val="uk-UA"/>
                    </w:rPr>
                  </w:pPr>
                </w:p>
                <w:p w:rsidR="00E10C2E"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Тести, </w:t>
                  </w:r>
                </w:p>
                <w:p w:rsidR="00E10C2E"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письмова контрольна робота</w:t>
                  </w:r>
                </w:p>
                <w:p w:rsidR="00E10C2E" w:rsidRPr="00334405"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Практичні завдання, </w:t>
                  </w: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eastAsia="ru-RU"/>
                    </w:rPr>
                  </w:pPr>
                  <w:r w:rsidRPr="00B705C0">
                    <w:rPr>
                      <w:rFonts w:ascii="Times New Roman" w:hAnsi="Times New Roman"/>
                      <w:sz w:val="16"/>
                      <w:szCs w:val="16"/>
                      <w:lang w:val="uk-UA"/>
                    </w:rPr>
                    <w:t xml:space="preserve">Оцінювання роботи </w:t>
                  </w:r>
                  <w:r>
                    <w:rPr>
                      <w:rFonts w:ascii="Times New Roman" w:hAnsi="Times New Roman"/>
                      <w:sz w:val="16"/>
                      <w:szCs w:val="16"/>
                      <w:lang w:val="uk-UA"/>
                    </w:rPr>
                    <w:t xml:space="preserve">студентів </w:t>
                  </w:r>
                  <w:r w:rsidRPr="00B705C0">
                    <w:rPr>
                      <w:rFonts w:ascii="Times New Roman" w:hAnsi="Times New Roman"/>
                      <w:sz w:val="16"/>
                      <w:szCs w:val="16"/>
                      <w:lang w:val="uk-UA"/>
                    </w:rPr>
                    <w:t xml:space="preserve">в групах. </w:t>
                  </w:r>
                </w:p>
                <w:p w:rsidR="00E10C2E"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 xml:space="preserve">Оцінювання індивідуальних завдань </w:t>
                  </w:r>
                  <w:r>
                    <w:rPr>
                      <w:rFonts w:ascii="Times New Roman" w:hAnsi="Times New Roman"/>
                      <w:sz w:val="16"/>
                      <w:szCs w:val="16"/>
                      <w:lang w:val="uk-UA"/>
                    </w:rPr>
                    <w:t>студентів</w:t>
                  </w:r>
                  <w:r w:rsidRPr="00B705C0">
                    <w:rPr>
                      <w:rFonts w:ascii="Times New Roman" w:hAnsi="Times New Roman"/>
                      <w:sz w:val="16"/>
                      <w:szCs w:val="16"/>
                      <w:lang w:val="uk-UA"/>
                    </w:rPr>
                    <w:t>.</w:t>
                  </w: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eastAsia="ru-RU"/>
                    </w:rPr>
                  </w:pP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eastAsia="ru-RU"/>
                    </w:rPr>
                    <w:t>Тематичне тестування.</w:t>
                  </w: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Модульна контрольна робота.</w:t>
                  </w:r>
                </w:p>
                <w:p w:rsidR="00E10C2E"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E10C2E" w:rsidRPr="00B705C0" w:rsidRDefault="00E10C2E" w:rsidP="00E10C2E">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Залік.</w:t>
                  </w:r>
                </w:p>
              </w:tc>
            </w:tr>
            <w:tr w:rsidR="00E10C2E" w:rsidRPr="00E10C2E" w:rsidTr="00E507E0">
              <w:tc>
                <w:tcPr>
                  <w:tcW w:w="7375" w:type="dxa"/>
                  <w:tcBorders>
                    <w:top w:val="single" w:sz="4" w:space="0" w:color="auto"/>
                    <w:left w:val="single" w:sz="4" w:space="0" w:color="auto"/>
                    <w:bottom w:val="single" w:sz="4" w:space="0" w:color="auto"/>
                    <w:right w:val="single" w:sz="4" w:space="0" w:color="auto"/>
                  </w:tcBorders>
                </w:tcPr>
                <w:p w:rsidR="00E10C2E" w:rsidRPr="00010365" w:rsidRDefault="00E10C2E" w:rsidP="00E10C2E">
                  <w:pPr>
                    <w:pStyle w:val="10"/>
                    <w:framePr w:hSpace="180" w:wrap="around" w:vAnchor="text" w:hAnchor="margin" w:x="216" w:y="182"/>
                    <w:snapToGrid w:val="0"/>
                    <w:ind w:left="0"/>
                    <w:rPr>
                      <w:rFonts w:ascii="Times New Roman" w:hAnsi="Times New Roman"/>
                    </w:rPr>
                  </w:pPr>
                  <w:r w:rsidRPr="00010365">
                    <w:rPr>
                      <w:rFonts w:ascii="Times New Roman" w:hAnsi="Times New Roman"/>
                      <w:sz w:val="22"/>
                      <w:szCs w:val="22"/>
                    </w:rPr>
                    <w:t>ПРН 11. Обирати оптимальні дослідницькі підходи й методи у процесі навчання англійської і другої іноземної мов.</w:t>
                  </w:r>
                </w:p>
              </w:tc>
              <w:tc>
                <w:tcPr>
                  <w:tcW w:w="1800" w:type="dxa"/>
                  <w:vMerge/>
                  <w:tcBorders>
                    <w:top w:val="single" w:sz="4" w:space="0" w:color="auto"/>
                    <w:left w:val="single" w:sz="4" w:space="0" w:color="auto"/>
                    <w:bottom w:val="single" w:sz="4" w:space="0" w:color="auto"/>
                    <w:right w:val="single" w:sz="4" w:space="0" w:color="auto"/>
                  </w:tcBorders>
                </w:tcPr>
                <w:p w:rsidR="00E10C2E" w:rsidRPr="00F827D1" w:rsidRDefault="00E10C2E" w:rsidP="00E10C2E">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E10C2E" w:rsidRPr="00F827D1" w:rsidRDefault="00E10C2E" w:rsidP="00E10C2E">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bl>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2E34DF"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sidR="00334405">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sidR="00334405">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sidR="00334405">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sidR="00334405">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sidR="0074127C">
              <w:rPr>
                <w:rFonts w:ascii="Times New Roman" w:hAnsi="Times New Roman"/>
                <w:sz w:val="24"/>
                <w:szCs w:val="28"/>
                <w:lang w:val="uk-UA"/>
              </w:rPr>
              <w:t>студентів</w:t>
            </w:r>
          </w:p>
          <w:p w:rsidR="00E10C2E" w:rsidRPr="00E10C2E" w:rsidRDefault="00271010" w:rsidP="00E10C2E">
            <w:pPr>
              <w:pBdr>
                <w:bottom w:val="single" w:sz="8" w:space="1" w:color="000000"/>
              </w:pBdr>
              <w:tabs>
                <w:tab w:val="left" w:pos="2552"/>
              </w:tabs>
              <w:jc w:val="center"/>
              <w:rPr>
                <w:rFonts w:ascii="Times New Roman" w:hAnsi="Times New Roman"/>
                <w:sz w:val="28"/>
                <w:szCs w:val="28"/>
                <w:lang w:val="ru-RU"/>
              </w:rPr>
            </w:pPr>
            <w:r w:rsidRPr="00F827D1">
              <w:rPr>
                <w:rFonts w:ascii="Times New Roman" w:hAnsi="Times New Roman"/>
                <w:sz w:val="24"/>
                <w:szCs w:val="28"/>
                <w:lang w:val="uk-UA"/>
              </w:rPr>
              <w:t>з дисципліни «</w:t>
            </w:r>
            <w:r w:rsidR="00E10C2E" w:rsidRPr="00E10C2E">
              <w:rPr>
                <w:rFonts w:ascii="Times New Roman" w:hAnsi="Times New Roman"/>
                <w:sz w:val="28"/>
                <w:szCs w:val="28"/>
                <w:lang w:val="ru-RU"/>
              </w:rPr>
              <w:t xml:space="preserve"> </w:t>
            </w:r>
            <w:r w:rsidR="00E10C2E" w:rsidRPr="00E10C2E">
              <w:rPr>
                <w:rFonts w:ascii="Times New Roman" w:hAnsi="Times New Roman"/>
                <w:sz w:val="24"/>
                <w:szCs w:val="24"/>
                <w:lang w:val="ru-RU"/>
              </w:rPr>
              <w:t xml:space="preserve">Прагматика </w:t>
            </w:r>
            <w:proofErr w:type="spellStart"/>
            <w:r w:rsidR="00E10C2E" w:rsidRPr="00E10C2E">
              <w:rPr>
                <w:rFonts w:ascii="Times New Roman" w:hAnsi="Times New Roman"/>
                <w:sz w:val="24"/>
                <w:szCs w:val="24"/>
                <w:lang w:val="ru-RU"/>
              </w:rPr>
              <w:t>невербальної</w:t>
            </w:r>
            <w:proofErr w:type="spellEnd"/>
            <w:r w:rsidR="00E10C2E" w:rsidRPr="00E10C2E">
              <w:rPr>
                <w:rFonts w:ascii="Times New Roman" w:hAnsi="Times New Roman"/>
                <w:sz w:val="24"/>
                <w:szCs w:val="24"/>
                <w:lang w:val="ru-RU"/>
              </w:rPr>
              <w:t xml:space="preserve"> </w:t>
            </w:r>
            <w:proofErr w:type="spellStart"/>
            <w:r w:rsidR="00E10C2E" w:rsidRPr="00E10C2E">
              <w:rPr>
                <w:rFonts w:ascii="Times New Roman" w:hAnsi="Times New Roman"/>
                <w:sz w:val="24"/>
                <w:szCs w:val="24"/>
                <w:lang w:val="ru-RU"/>
              </w:rPr>
              <w:t>комунікації</w:t>
            </w:r>
            <w:proofErr w:type="spellEnd"/>
            <w:r w:rsidR="00E10C2E">
              <w:rPr>
                <w:rFonts w:ascii="Times New Roman" w:hAnsi="Times New Roman"/>
                <w:sz w:val="24"/>
                <w:szCs w:val="24"/>
                <w:lang w:val="ru-RU"/>
              </w:rPr>
              <w:t>»</w:t>
            </w: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w:t>
            </w:r>
          </w:p>
          <w:p w:rsidR="00271010" w:rsidRPr="00F827D1" w:rsidRDefault="0074127C" w:rsidP="0074127C">
            <w:pPr>
              <w:spacing w:after="0" w:line="240" w:lineRule="auto"/>
              <w:jc w:val="both"/>
              <w:rPr>
                <w:rFonts w:ascii="Times New Roman" w:hAnsi="Times New Roman"/>
                <w:sz w:val="24"/>
                <w:szCs w:val="28"/>
                <w:lang w:val="uk-UA"/>
              </w:rPr>
            </w:pPr>
            <w:r w:rsidRPr="0074127C">
              <w:rPr>
                <w:rFonts w:ascii="Times New Roman" w:hAnsi="Times New Roman"/>
                <w:sz w:val="24"/>
                <w:szCs w:val="28"/>
                <w:lang w:val="uk-UA"/>
              </w:rPr>
              <w:t>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Pr="00E507E0" w:rsidRDefault="00271010" w:rsidP="0074127C">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Семестровому контролю з навчальної дисципліни «</w:t>
            </w:r>
            <w:r w:rsidR="0074127C">
              <w:rPr>
                <w:rFonts w:ascii="Times New Roman" w:hAnsi="Times New Roman"/>
                <w:sz w:val="24"/>
                <w:szCs w:val="24"/>
                <w:lang w:val="uk-UA"/>
              </w:rPr>
              <w:t>Історія лінгвістичних учень</w:t>
            </w:r>
            <w:r w:rsidRPr="00E507E0">
              <w:rPr>
                <w:rFonts w:ascii="Times New Roman" w:hAnsi="Times New Roman"/>
                <w:sz w:val="24"/>
                <w:szCs w:val="24"/>
                <w:lang w:val="uk-UA"/>
              </w:rPr>
              <w:t xml:space="preserve">» передує написання </w:t>
            </w:r>
            <w:r w:rsidR="00334405">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271010" w:rsidRPr="00E507E0" w:rsidRDefault="00271010" w:rsidP="00E507E0">
            <w:pPr>
              <w:spacing w:after="0" w:line="240" w:lineRule="auto"/>
              <w:ind w:firstLine="567"/>
              <w:jc w:val="both"/>
              <w:rPr>
                <w:rFonts w:ascii="Times New Roman" w:hAnsi="Times New Roman"/>
                <w:sz w:val="24"/>
                <w:szCs w:val="24"/>
                <w:lang w:val="uk-UA"/>
              </w:rPr>
            </w:pP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Критерії оцінювання модульної контрольної роботи з дисципліни</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Модульна контрольна робота є складником семестрового рейтингу. МКР виконується наприкінці семестру. Оцінка за МКР є сумою балів за дві частини роботи. 3-я частина роботи-реферат за вибраною темою, що складає 40 балів. Перелік тем рефератів надається.</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1.</w:t>
            </w:r>
            <w:r w:rsidRPr="0074127C">
              <w:rPr>
                <w:rFonts w:ascii="Times New Roman" w:hAnsi="Times New Roman"/>
                <w:sz w:val="24"/>
                <w:szCs w:val="24"/>
                <w:lang w:val="uk-UA"/>
              </w:rPr>
              <w:tab/>
              <w:t xml:space="preserve">1-е теоретичне завдання - максимально 30 балів </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2.</w:t>
            </w:r>
            <w:r w:rsidRPr="0074127C">
              <w:rPr>
                <w:rFonts w:ascii="Times New Roman" w:hAnsi="Times New Roman"/>
                <w:sz w:val="24"/>
                <w:szCs w:val="24"/>
                <w:lang w:val="uk-UA"/>
              </w:rPr>
              <w:tab/>
              <w:t>2-е теоретичне питання - максимально - 30 балів, з них:</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«5» - 30 балів і 40 балів за реферат ( повне розкриття теоретичної проблеми)</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«4» - 23 бали (загалом правильне, але неповне розкриття теоретичної проблеми), </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«3» - 18 балів (неповна відповідь на теоретичне запитання), </w:t>
            </w:r>
          </w:p>
          <w:p w:rsidR="0074127C" w:rsidRPr="0074127C" w:rsidRDefault="0074127C" w:rsidP="0074127C">
            <w:pPr>
              <w:spacing w:after="0" w:line="240" w:lineRule="auto"/>
              <w:ind w:firstLine="567"/>
              <w:jc w:val="center"/>
              <w:rPr>
                <w:rFonts w:ascii="Times New Roman" w:hAnsi="Times New Roman"/>
                <w:sz w:val="24"/>
                <w:szCs w:val="24"/>
                <w:lang w:val="uk-UA"/>
              </w:rPr>
            </w:pPr>
            <w:r w:rsidRPr="0074127C">
              <w:rPr>
                <w:rFonts w:ascii="Times New Roman" w:hAnsi="Times New Roman"/>
                <w:sz w:val="24"/>
                <w:szCs w:val="24"/>
                <w:lang w:val="uk-UA"/>
              </w:rPr>
              <w:t>•</w:t>
            </w:r>
            <w:r w:rsidRPr="0074127C">
              <w:rPr>
                <w:rFonts w:ascii="Times New Roman" w:hAnsi="Times New Roman"/>
                <w:sz w:val="24"/>
                <w:szCs w:val="24"/>
                <w:lang w:val="uk-UA"/>
              </w:rPr>
              <w:tab/>
              <w:t xml:space="preserve"> «2»  - 0 балів (неправильна відповідь на теоретичне запитання).</w:t>
            </w:r>
          </w:p>
          <w:p w:rsidR="00841C9D" w:rsidRPr="00841C9D" w:rsidRDefault="00841C9D" w:rsidP="00841C9D">
            <w:pPr>
              <w:autoSpaceDE w:val="0"/>
              <w:autoSpaceDN w:val="0"/>
              <w:adjustRightInd w:val="0"/>
              <w:spacing w:after="0" w:line="240" w:lineRule="auto"/>
              <w:ind w:firstLine="708"/>
              <w:rPr>
                <w:rFonts w:ascii="Times New Roman" w:hAnsi="Times New Roman"/>
                <w:sz w:val="24"/>
                <w:szCs w:val="24"/>
                <w:lang w:val="uk-UA"/>
              </w:rPr>
            </w:pPr>
            <w:r w:rsidRPr="00841C9D">
              <w:rPr>
                <w:rFonts w:ascii="Times New Roman" w:hAnsi="Times New Roman"/>
                <w:sz w:val="24"/>
                <w:szCs w:val="24"/>
                <w:lang w:val="uk-UA"/>
              </w:rPr>
              <w:t xml:space="preserve">Отримані бали трансформуються в оцінку і </w:t>
            </w:r>
            <w:r w:rsidRPr="00841C9D">
              <w:rPr>
                <w:rFonts w:ascii="Times New Roman" w:hAnsi="Times New Roman"/>
                <w:bCs/>
                <w:sz w:val="24"/>
                <w:szCs w:val="24"/>
                <w:lang w:val="uk-UA"/>
              </w:rPr>
              <w:t xml:space="preserve">рейтинговий бал за МКР </w:t>
            </w:r>
            <w:r w:rsidRPr="00841C9D">
              <w:rPr>
                <w:rFonts w:ascii="Times New Roman" w:hAnsi="Times New Roman"/>
                <w:sz w:val="24"/>
                <w:szCs w:val="24"/>
                <w:lang w:val="uk-UA"/>
              </w:rPr>
              <w:t>у такий спосіб:</w:t>
            </w:r>
          </w:p>
          <w:p w:rsidR="00841C9D" w:rsidRPr="00841C9D" w:rsidRDefault="00841C9D" w:rsidP="00841C9D">
            <w:pPr>
              <w:autoSpaceDE w:val="0"/>
              <w:autoSpaceDN w:val="0"/>
              <w:adjustRightInd w:val="0"/>
              <w:spacing w:after="0" w:line="240" w:lineRule="auto"/>
              <w:ind w:firstLine="708"/>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 New Roman" w:hAnsi="Times New Roman"/>
                      <w:b/>
                      <w:bCs/>
                      <w:sz w:val="24"/>
                      <w:szCs w:val="24"/>
                      <w:lang w:val="uk-UA"/>
                    </w:rPr>
                    <w:t>рейтинговий бал</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20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16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12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8 балів</w:t>
                  </w:r>
                </w:p>
              </w:tc>
            </w:tr>
            <w:tr w:rsidR="00841C9D"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 New Roman" w:eastAsia="Times New Roman" w:hAnsi="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841C9D" w:rsidRPr="00841C9D" w:rsidRDefault="00841C9D" w:rsidP="002E34DF">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841C9D" w:rsidRPr="00841C9D" w:rsidRDefault="00841C9D" w:rsidP="002E34DF">
                  <w:pPr>
                    <w:framePr w:hSpace="180" w:wrap="around" w:vAnchor="text" w:hAnchor="margin" w:x="216" w:y="182"/>
                    <w:numPr>
                      <w:ilvl w:val="0"/>
                      <w:numId w:val="11"/>
                    </w:numPr>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балів</w:t>
                  </w:r>
                </w:p>
              </w:tc>
            </w:tr>
          </w:tbl>
          <w:p w:rsidR="00841C9D" w:rsidRPr="00841C9D" w:rsidRDefault="00841C9D" w:rsidP="00841C9D">
            <w:pPr>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Організація підсумкового контролю (у тому числі алгоритм визначення підсумкового рейтингового бала студента з навчальної дисципліни)</w:t>
            </w:r>
          </w:p>
          <w:p w:rsidR="00841C9D" w:rsidRPr="00841C9D" w:rsidRDefault="00841C9D" w:rsidP="00841C9D">
            <w:pPr>
              <w:spacing w:after="0" w:line="240" w:lineRule="auto"/>
              <w:ind w:left="142" w:firstLine="425"/>
              <w:jc w:val="both"/>
              <w:rPr>
                <w:rFonts w:ascii="Times New Roman" w:eastAsia="Times New Roman" w:hAnsi="Times New Roman"/>
                <w:sz w:val="24"/>
                <w:szCs w:val="24"/>
                <w:lang w:val="uk-UA" w:eastAsia="ru-RU"/>
              </w:rPr>
            </w:pPr>
          </w:p>
          <w:p w:rsidR="00841C9D" w:rsidRPr="00841C9D" w:rsidRDefault="00841C9D" w:rsidP="00841C9D">
            <w:pPr>
              <w:spacing w:after="0" w:line="240" w:lineRule="auto"/>
              <w:ind w:left="142" w:firstLine="425"/>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Семестровий рейтинговий бал</w:t>
            </w:r>
          </w:p>
          <w:p w:rsidR="00841C9D" w:rsidRPr="00841C9D" w:rsidRDefault="00841C9D" w:rsidP="00841C9D">
            <w:pPr>
              <w:tabs>
                <w:tab w:val="left" w:pos="720"/>
              </w:tabs>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 xml:space="preserve">Система модульно-рейтингового контролю навчальних досягнень магістрантів однакова для всіх дисциплін. У структурі кожного модуля з усіх навчальних дисциплін оцінюються такі складники: </w:t>
            </w:r>
          </w:p>
          <w:p w:rsidR="00841C9D" w:rsidRPr="00841C9D" w:rsidRDefault="00841C9D" w:rsidP="00841C9D">
            <w:pPr>
              <w:spacing w:after="0" w:line="240" w:lineRule="auto"/>
              <w:ind w:firstLine="567"/>
              <w:jc w:val="both"/>
              <w:rPr>
                <w:rFonts w:ascii="Times New Roman" w:eastAsia="Times New Roman" w:hAnsi="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841C9D" w:rsidRPr="002E34DF" w:rsidTr="00CE7B85">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841C9D" w:rsidRPr="00841C9D" w:rsidRDefault="00841C9D" w:rsidP="002E34DF">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Аудиторна </w:t>
                  </w:r>
                </w:p>
                <w:p w:rsidR="00841C9D" w:rsidRPr="00841C9D" w:rsidRDefault="00841C9D" w:rsidP="002E34DF">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841C9D" w:rsidRPr="00841C9D" w:rsidRDefault="00841C9D" w:rsidP="002E34DF">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Самостійна </w:t>
                  </w:r>
                </w:p>
                <w:p w:rsidR="00841C9D" w:rsidRPr="00841C9D" w:rsidRDefault="00841C9D" w:rsidP="002E34DF">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841C9D" w:rsidRPr="00841C9D" w:rsidRDefault="00841C9D" w:rsidP="002E34DF">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Модульна контрольна робота</w:t>
                  </w:r>
                </w:p>
              </w:tc>
            </w:tr>
          </w:tbl>
          <w:p w:rsidR="00841C9D" w:rsidRPr="00841C9D" w:rsidRDefault="00841C9D" w:rsidP="00841C9D">
            <w:pPr>
              <w:spacing w:after="0" w:line="240" w:lineRule="auto"/>
              <w:ind w:firstLine="567"/>
              <w:jc w:val="both"/>
              <w:rPr>
                <w:rFonts w:ascii="Times New Roman" w:eastAsia="Times New Roman" w:hAnsi="Times New Roman"/>
                <w:sz w:val="24"/>
                <w:szCs w:val="24"/>
                <w:lang w:val="uk-UA" w:eastAsia="ru-RU"/>
              </w:rPr>
            </w:pPr>
          </w:p>
          <w:p w:rsidR="00841C9D" w:rsidRPr="00841C9D" w:rsidRDefault="00841C9D" w:rsidP="00841C9D">
            <w:pPr>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Рейтинг кожного модуля обчислюється однаково для всіх навчальних дисциплін.</w:t>
            </w:r>
          </w:p>
          <w:p w:rsidR="00841C9D" w:rsidRPr="00841C9D" w:rsidRDefault="00841C9D" w:rsidP="00841C9D">
            <w:pPr>
              <w:spacing w:after="0" w:line="240" w:lineRule="auto"/>
              <w:ind w:firstLine="567"/>
              <w:jc w:val="both"/>
              <w:rPr>
                <w:rFonts w:ascii="Times New Roman" w:eastAsia="Times New Roman" w:hAnsi="Times New Roman"/>
                <w:b/>
                <w:sz w:val="24"/>
                <w:szCs w:val="24"/>
                <w:lang w:val="uk-UA" w:eastAsia="ru-RU"/>
              </w:rPr>
            </w:pPr>
            <w:r w:rsidRPr="00841C9D">
              <w:rPr>
                <w:rFonts w:ascii="Times New Roman" w:eastAsia="Times New Roman" w:hAnsi="Times New Roman"/>
                <w:sz w:val="24"/>
                <w:szCs w:val="24"/>
                <w:lang w:val="uk-UA" w:eastAsia="ru-RU"/>
              </w:rPr>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841C9D">
              <w:rPr>
                <w:rFonts w:ascii="Times New Roman" w:eastAsia="Times New Roman" w:hAnsi="Times New Roman"/>
                <w:b/>
                <w:sz w:val="24"/>
                <w:szCs w:val="24"/>
                <w:lang w:val="uk-UA" w:eastAsia="ru-RU"/>
              </w:rPr>
              <w:t>«0».</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2E34DF"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2E34DF"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2E34DF"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2E34DF"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2E34DF"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2E34DF"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lastRenderedPageBreak/>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2E34DF"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lastRenderedPageBreak/>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2E34DF">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2E34DF"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271010" w:rsidRPr="00AC46DC" w:rsidRDefault="00271010" w:rsidP="00FF661D">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4F1E43"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E10C2E" w:rsidRPr="00E10C2E" w:rsidRDefault="00E10C2E" w:rsidP="00E10C2E">
            <w:pPr>
              <w:tabs>
                <w:tab w:val="left" w:pos="2552"/>
              </w:tabs>
              <w:spacing w:after="0" w:line="240" w:lineRule="auto"/>
              <w:jc w:val="both"/>
              <w:rPr>
                <w:rFonts w:ascii="Times New Roman" w:hAnsi="Times New Roman"/>
                <w:b/>
                <w:lang w:val="uk-UA"/>
              </w:rPr>
            </w:pPr>
            <w:r w:rsidRPr="00E10C2E">
              <w:rPr>
                <w:rFonts w:ascii="Times New Roman" w:hAnsi="Times New Roman"/>
                <w:b/>
                <w:lang w:val="uk-UA"/>
              </w:rPr>
              <w:t>Основна література:</w:t>
            </w:r>
          </w:p>
          <w:p w:rsidR="00E10C2E" w:rsidRPr="00E10C2E" w:rsidRDefault="00E10C2E" w:rsidP="00E10C2E">
            <w:pPr>
              <w:tabs>
                <w:tab w:val="left" w:pos="2552"/>
              </w:tabs>
              <w:spacing w:after="0" w:line="240" w:lineRule="auto"/>
              <w:jc w:val="both"/>
              <w:rPr>
                <w:rFonts w:ascii="Times New Roman" w:hAnsi="Times New Roman"/>
                <w:i/>
                <w:lang w:val="uk-UA"/>
              </w:rPr>
            </w:pPr>
          </w:p>
          <w:p w:rsidR="00E10C2E" w:rsidRPr="00E10C2E" w:rsidRDefault="00E10C2E" w:rsidP="00E10C2E">
            <w:pPr>
              <w:numPr>
                <w:ilvl w:val="0"/>
                <w:numId w:val="14"/>
              </w:numPr>
              <w:tabs>
                <w:tab w:val="left" w:pos="2552"/>
              </w:tabs>
              <w:spacing w:after="0" w:line="240" w:lineRule="auto"/>
              <w:jc w:val="both"/>
              <w:rPr>
                <w:rFonts w:ascii="Times New Roman" w:hAnsi="Times New Roman"/>
                <w:lang w:val="ru-RU"/>
              </w:rPr>
            </w:pPr>
            <w:r w:rsidRPr="00E10C2E">
              <w:rPr>
                <w:rFonts w:ascii="Times New Roman" w:hAnsi="Times New Roman"/>
                <w:lang w:val="ru-RU"/>
              </w:rPr>
              <w:t>Серякова И.И. Невербальный знак коммуникации в англоязычных дискурсивных практиках</w:t>
            </w:r>
            <w:proofErr w:type="gramStart"/>
            <w:r w:rsidRPr="00E10C2E">
              <w:rPr>
                <w:rFonts w:ascii="Times New Roman" w:hAnsi="Times New Roman"/>
                <w:lang w:val="ru-RU"/>
              </w:rPr>
              <w:t xml:space="preserve"> :</w:t>
            </w:r>
            <w:proofErr w:type="gramEnd"/>
            <w:r w:rsidRPr="00E10C2E">
              <w:rPr>
                <w:rFonts w:ascii="Times New Roman" w:hAnsi="Times New Roman"/>
                <w:lang w:val="ru-RU"/>
              </w:rPr>
              <w:t xml:space="preserve"> Монография / </w:t>
            </w:r>
            <w:proofErr w:type="spellStart"/>
            <w:r w:rsidRPr="00E10C2E">
              <w:rPr>
                <w:rFonts w:ascii="Times New Roman" w:hAnsi="Times New Roman"/>
                <w:lang w:val="ru-RU"/>
              </w:rPr>
              <w:t>И.И.Серякова</w:t>
            </w:r>
            <w:proofErr w:type="spellEnd"/>
            <w:r w:rsidRPr="00E10C2E">
              <w:rPr>
                <w:rFonts w:ascii="Times New Roman" w:hAnsi="Times New Roman"/>
                <w:lang w:val="ru-RU"/>
              </w:rPr>
              <w:t>. - К.</w:t>
            </w:r>
            <w:proofErr w:type="gramStart"/>
            <w:r w:rsidRPr="00E10C2E">
              <w:rPr>
                <w:rFonts w:ascii="Times New Roman" w:hAnsi="Times New Roman"/>
                <w:lang w:val="ru-RU"/>
              </w:rPr>
              <w:t xml:space="preserve"> :</w:t>
            </w:r>
            <w:proofErr w:type="gramEnd"/>
            <w:r w:rsidRPr="00E10C2E">
              <w:rPr>
                <w:rFonts w:ascii="Times New Roman" w:hAnsi="Times New Roman"/>
                <w:lang w:val="ru-RU"/>
              </w:rPr>
              <w:t xml:space="preserve"> Изд. Центр КНЛУ, 2012. - 280 с.</w:t>
            </w:r>
          </w:p>
          <w:p w:rsidR="00E10C2E" w:rsidRPr="00E10C2E" w:rsidRDefault="00E10C2E" w:rsidP="00E10C2E">
            <w:pPr>
              <w:numPr>
                <w:ilvl w:val="0"/>
                <w:numId w:val="14"/>
              </w:numPr>
              <w:tabs>
                <w:tab w:val="left" w:pos="2552"/>
              </w:tabs>
              <w:spacing w:after="0" w:line="240" w:lineRule="auto"/>
              <w:jc w:val="both"/>
              <w:rPr>
                <w:rFonts w:ascii="Times New Roman" w:hAnsi="Times New Roman"/>
                <w:lang w:val="ru-RU"/>
              </w:rPr>
            </w:pPr>
            <w:proofErr w:type="spellStart"/>
            <w:r w:rsidRPr="00E10C2E">
              <w:rPr>
                <w:rFonts w:ascii="Times New Roman" w:hAnsi="Times New Roman"/>
                <w:lang w:val="uk-UA"/>
              </w:rPr>
              <w:t>Сусов</w:t>
            </w:r>
            <w:proofErr w:type="spellEnd"/>
            <w:r w:rsidRPr="00E10C2E">
              <w:rPr>
                <w:rFonts w:ascii="Times New Roman" w:hAnsi="Times New Roman"/>
                <w:lang w:val="uk-UA"/>
              </w:rPr>
              <w:t xml:space="preserve"> И.П. </w:t>
            </w:r>
            <w:r w:rsidRPr="00E10C2E">
              <w:rPr>
                <w:rFonts w:ascii="Times New Roman" w:hAnsi="Times New Roman"/>
                <w:lang w:val="ru-RU"/>
              </w:rPr>
              <w:t>Лингвистическая прагматика</w:t>
            </w:r>
            <w:r w:rsidRPr="00E10C2E">
              <w:rPr>
                <w:rFonts w:ascii="Times New Roman" w:hAnsi="Times New Roman"/>
                <w:lang w:val="uk-UA"/>
              </w:rPr>
              <w:t xml:space="preserve"> / И.П. </w:t>
            </w:r>
            <w:proofErr w:type="spellStart"/>
            <w:r w:rsidRPr="00E10C2E">
              <w:rPr>
                <w:rFonts w:ascii="Times New Roman" w:hAnsi="Times New Roman"/>
                <w:lang w:val="uk-UA"/>
              </w:rPr>
              <w:t>Сусов</w:t>
            </w:r>
            <w:proofErr w:type="spellEnd"/>
            <w:r w:rsidRPr="00E10C2E">
              <w:rPr>
                <w:rFonts w:ascii="Times New Roman" w:hAnsi="Times New Roman"/>
                <w:lang w:val="ru-RU"/>
              </w:rPr>
              <w:t xml:space="preserve"> –</w:t>
            </w:r>
            <w:r w:rsidRPr="00E10C2E">
              <w:rPr>
                <w:rFonts w:ascii="Times New Roman" w:hAnsi="Times New Roman"/>
                <w:lang w:val="uk-UA"/>
              </w:rPr>
              <w:t xml:space="preserve"> </w:t>
            </w:r>
            <w:r w:rsidRPr="00E10C2E">
              <w:rPr>
                <w:rFonts w:ascii="Times New Roman" w:hAnsi="Times New Roman"/>
                <w:lang w:val="ru-RU"/>
              </w:rPr>
              <w:t>Винница: Нова книга, 2009. – 272с.</w:t>
            </w:r>
          </w:p>
          <w:p w:rsidR="00E10C2E" w:rsidRPr="00E10C2E" w:rsidRDefault="00E10C2E" w:rsidP="00E10C2E">
            <w:pPr>
              <w:numPr>
                <w:ilvl w:val="0"/>
                <w:numId w:val="14"/>
              </w:numPr>
              <w:tabs>
                <w:tab w:val="left" w:pos="2552"/>
              </w:tabs>
              <w:spacing w:after="0" w:line="240" w:lineRule="auto"/>
              <w:jc w:val="both"/>
              <w:rPr>
                <w:rFonts w:ascii="Times New Roman" w:hAnsi="Times New Roman"/>
              </w:rPr>
            </w:pPr>
            <w:r w:rsidRPr="00E10C2E">
              <w:rPr>
                <w:rFonts w:ascii="Times New Roman" w:hAnsi="Times New Roman"/>
              </w:rPr>
              <w:t>Knapp M, Hall J. Nonverbal Communication in Human Interaction / Mark Knapp.  – N/Y.: Harcourt Brace College Publisher, 1997. – 486 p.</w:t>
            </w:r>
          </w:p>
          <w:p w:rsidR="00E10C2E" w:rsidRPr="00E10C2E" w:rsidRDefault="00E10C2E" w:rsidP="00E10C2E">
            <w:pPr>
              <w:numPr>
                <w:ilvl w:val="0"/>
                <w:numId w:val="14"/>
              </w:numPr>
              <w:tabs>
                <w:tab w:val="left" w:pos="2552"/>
              </w:tabs>
              <w:spacing w:after="0" w:line="240" w:lineRule="auto"/>
              <w:jc w:val="both"/>
              <w:rPr>
                <w:rFonts w:ascii="Times New Roman" w:hAnsi="Times New Roman"/>
              </w:rPr>
            </w:pPr>
            <w:r w:rsidRPr="00E10C2E">
              <w:rPr>
                <w:rFonts w:ascii="Times New Roman" w:hAnsi="Times New Roman"/>
              </w:rPr>
              <w:t>Gamble T.K., Gamble M. Communication works / T. Gamble. – N.Y.: Random House, 1987. – 540 p.</w:t>
            </w:r>
          </w:p>
          <w:p w:rsidR="00E10C2E" w:rsidRPr="00E10C2E" w:rsidRDefault="00E10C2E" w:rsidP="00E10C2E">
            <w:pPr>
              <w:numPr>
                <w:ilvl w:val="0"/>
                <w:numId w:val="14"/>
              </w:numPr>
              <w:tabs>
                <w:tab w:val="left" w:pos="2552"/>
              </w:tabs>
              <w:spacing w:after="0" w:line="240" w:lineRule="auto"/>
              <w:jc w:val="both"/>
              <w:rPr>
                <w:rFonts w:ascii="Times New Roman" w:hAnsi="Times New Roman"/>
              </w:rPr>
            </w:pPr>
            <w:r w:rsidRPr="00E10C2E">
              <w:rPr>
                <w:rFonts w:ascii="Times New Roman" w:hAnsi="Times New Roman"/>
              </w:rPr>
              <w:t>Yule G. Pragmatics / George Yule. – Oxford: Oxford Univ. Press, 1996. – 138 p.</w:t>
            </w:r>
          </w:p>
          <w:p w:rsidR="00E10C2E" w:rsidRPr="00E10C2E" w:rsidRDefault="00E10C2E" w:rsidP="00E10C2E">
            <w:pPr>
              <w:tabs>
                <w:tab w:val="left" w:pos="2552"/>
              </w:tabs>
              <w:spacing w:after="0" w:line="240" w:lineRule="auto"/>
              <w:jc w:val="both"/>
              <w:rPr>
                <w:rFonts w:ascii="Times New Roman" w:hAnsi="Times New Roman"/>
                <w:lang w:val="uk-UA"/>
              </w:rPr>
            </w:pPr>
          </w:p>
          <w:p w:rsidR="00E10C2E" w:rsidRPr="00E10C2E" w:rsidRDefault="00E10C2E" w:rsidP="00E10C2E">
            <w:pPr>
              <w:tabs>
                <w:tab w:val="left" w:pos="2552"/>
              </w:tabs>
              <w:spacing w:after="0" w:line="240" w:lineRule="auto"/>
              <w:jc w:val="both"/>
              <w:rPr>
                <w:rFonts w:ascii="Times New Roman" w:hAnsi="Times New Roman"/>
                <w:lang w:val="uk-UA"/>
              </w:rPr>
            </w:pPr>
          </w:p>
          <w:p w:rsidR="00E10C2E" w:rsidRPr="00E10C2E" w:rsidRDefault="00E10C2E" w:rsidP="00E10C2E">
            <w:pPr>
              <w:tabs>
                <w:tab w:val="left" w:pos="2552"/>
              </w:tabs>
              <w:spacing w:after="0" w:line="240" w:lineRule="auto"/>
              <w:jc w:val="both"/>
              <w:rPr>
                <w:rFonts w:ascii="Times New Roman" w:hAnsi="Times New Roman"/>
                <w:b/>
                <w:lang w:val="uk-UA"/>
              </w:rPr>
            </w:pPr>
            <w:r w:rsidRPr="00E10C2E">
              <w:rPr>
                <w:rFonts w:ascii="Times New Roman" w:hAnsi="Times New Roman"/>
                <w:b/>
                <w:lang w:val="uk-UA"/>
              </w:rPr>
              <w:t>Додаткова література:</w:t>
            </w:r>
          </w:p>
          <w:p w:rsidR="00E10C2E" w:rsidRPr="00E10C2E" w:rsidRDefault="00E10C2E" w:rsidP="00E10C2E">
            <w:pPr>
              <w:tabs>
                <w:tab w:val="left" w:pos="2552"/>
              </w:tabs>
              <w:spacing w:after="0" w:line="240" w:lineRule="auto"/>
              <w:jc w:val="both"/>
              <w:rPr>
                <w:rFonts w:ascii="Times New Roman" w:hAnsi="Times New Roman"/>
                <w:lang w:val="uk-UA"/>
              </w:rPr>
            </w:pPr>
          </w:p>
          <w:p w:rsidR="00E10C2E" w:rsidRPr="00E10C2E" w:rsidRDefault="00E10C2E" w:rsidP="00E10C2E">
            <w:pPr>
              <w:numPr>
                <w:ilvl w:val="0"/>
                <w:numId w:val="15"/>
              </w:numPr>
              <w:tabs>
                <w:tab w:val="left" w:pos="2552"/>
              </w:tabs>
              <w:spacing w:after="0" w:line="240" w:lineRule="auto"/>
              <w:jc w:val="both"/>
              <w:rPr>
                <w:rFonts w:ascii="Times New Roman" w:hAnsi="Times New Roman"/>
                <w:lang w:val="uk-UA"/>
              </w:rPr>
            </w:pPr>
            <w:proofErr w:type="spellStart"/>
            <w:r w:rsidRPr="00E10C2E">
              <w:rPr>
                <w:rFonts w:ascii="Times New Roman" w:hAnsi="Times New Roman"/>
                <w:lang w:val="uk-UA"/>
              </w:rPr>
              <w:t>Почепцов</w:t>
            </w:r>
            <w:proofErr w:type="spellEnd"/>
            <w:r w:rsidRPr="00E10C2E">
              <w:rPr>
                <w:rFonts w:ascii="Times New Roman" w:hAnsi="Times New Roman"/>
                <w:lang w:val="uk-UA"/>
              </w:rPr>
              <w:t xml:space="preserve"> Г.Г. </w:t>
            </w:r>
            <w:proofErr w:type="spellStart"/>
            <w:r w:rsidRPr="00E10C2E">
              <w:rPr>
                <w:rFonts w:ascii="Times New Roman" w:hAnsi="Times New Roman"/>
                <w:lang w:val="uk-UA"/>
              </w:rPr>
              <w:t>Избранные</w:t>
            </w:r>
            <w:proofErr w:type="spellEnd"/>
            <w:r w:rsidRPr="00E10C2E">
              <w:rPr>
                <w:rFonts w:ascii="Times New Roman" w:hAnsi="Times New Roman"/>
                <w:lang w:val="uk-UA"/>
              </w:rPr>
              <w:t xml:space="preserve"> </w:t>
            </w:r>
            <w:proofErr w:type="spellStart"/>
            <w:r w:rsidRPr="00E10C2E">
              <w:rPr>
                <w:rFonts w:ascii="Times New Roman" w:hAnsi="Times New Roman"/>
                <w:lang w:val="uk-UA"/>
              </w:rPr>
              <w:t>труды</w:t>
            </w:r>
            <w:proofErr w:type="spellEnd"/>
            <w:r w:rsidRPr="00E10C2E">
              <w:rPr>
                <w:rFonts w:ascii="Times New Roman" w:hAnsi="Times New Roman"/>
                <w:lang w:val="uk-UA"/>
              </w:rPr>
              <w:t xml:space="preserve"> по </w:t>
            </w:r>
            <w:proofErr w:type="spellStart"/>
            <w:r w:rsidRPr="00E10C2E">
              <w:rPr>
                <w:rFonts w:ascii="Times New Roman" w:hAnsi="Times New Roman"/>
                <w:lang w:val="uk-UA"/>
              </w:rPr>
              <w:t>лингвистике</w:t>
            </w:r>
            <w:proofErr w:type="spellEnd"/>
            <w:r w:rsidRPr="00E10C2E">
              <w:rPr>
                <w:rFonts w:ascii="Times New Roman" w:hAnsi="Times New Roman"/>
                <w:lang w:val="uk-UA"/>
              </w:rPr>
              <w:t xml:space="preserve"> / Г.Г. </w:t>
            </w:r>
            <w:proofErr w:type="spellStart"/>
            <w:r w:rsidRPr="00E10C2E">
              <w:rPr>
                <w:rFonts w:ascii="Times New Roman" w:hAnsi="Times New Roman"/>
                <w:lang w:val="uk-UA"/>
              </w:rPr>
              <w:t>Почепцов</w:t>
            </w:r>
            <w:proofErr w:type="spellEnd"/>
            <w:r w:rsidRPr="00E10C2E">
              <w:rPr>
                <w:rFonts w:ascii="Times New Roman" w:hAnsi="Times New Roman"/>
                <w:lang w:val="uk-UA"/>
              </w:rPr>
              <w:t xml:space="preserve">. – </w:t>
            </w:r>
            <w:proofErr w:type="spellStart"/>
            <w:r w:rsidRPr="00E10C2E">
              <w:rPr>
                <w:rFonts w:ascii="Times New Roman" w:hAnsi="Times New Roman"/>
                <w:lang w:val="uk-UA"/>
              </w:rPr>
              <w:t>Харьков</w:t>
            </w:r>
            <w:proofErr w:type="spellEnd"/>
            <w:r w:rsidRPr="00E10C2E">
              <w:rPr>
                <w:rFonts w:ascii="Times New Roman" w:hAnsi="Times New Roman"/>
                <w:lang w:val="uk-UA"/>
              </w:rPr>
              <w:t xml:space="preserve">: ХНУ </w:t>
            </w:r>
            <w:proofErr w:type="spellStart"/>
            <w:r w:rsidRPr="00E10C2E">
              <w:rPr>
                <w:rFonts w:ascii="Times New Roman" w:hAnsi="Times New Roman"/>
                <w:lang w:val="uk-UA"/>
              </w:rPr>
              <w:t>им</w:t>
            </w:r>
            <w:proofErr w:type="spellEnd"/>
            <w:r w:rsidRPr="00E10C2E">
              <w:rPr>
                <w:rFonts w:ascii="Times New Roman" w:hAnsi="Times New Roman"/>
                <w:lang w:val="uk-UA"/>
              </w:rPr>
              <w:t xml:space="preserve">. В.Н. </w:t>
            </w:r>
            <w:proofErr w:type="spellStart"/>
            <w:r w:rsidRPr="00E10C2E">
              <w:rPr>
                <w:rFonts w:ascii="Times New Roman" w:hAnsi="Times New Roman"/>
                <w:lang w:val="uk-UA"/>
              </w:rPr>
              <w:t>Каразина</w:t>
            </w:r>
            <w:proofErr w:type="spellEnd"/>
            <w:r w:rsidRPr="00E10C2E">
              <w:rPr>
                <w:rFonts w:ascii="Times New Roman" w:hAnsi="Times New Roman"/>
                <w:lang w:val="uk-UA"/>
              </w:rPr>
              <w:t>, 2009. – 556 с.</w:t>
            </w:r>
          </w:p>
          <w:p w:rsidR="00E10C2E" w:rsidRPr="00E10C2E" w:rsidRDefault="00E10C2E" w:rsidP="00E10C2E">
            <w:pPr>
              <w:numPr>
                <w:ilvl w:val="0"/>
                <w:numId w:val="15"/>
              </w:numPr>
              <w:tabs>
                <w:tab w:val="left" w:pos="2552"/>
              </w:tabs>
              <w:spacing w:after="0" w:line="240" w:lineRule="auto"/>
              <w:jc w:val="both"/>
              <w:rPr>
                <w:rFonts w:ascii="Times New Roman" w:hAnsi="Times New Roman"/>
              </w:rPr>
            </w:pPr>
            <w:r w:rsidRPr="00E10C2E">
              <w:rPr>
                <w:rFonts w:ascii="Times New Roman" w:hAnsi="Times New Roman"/>
              </w:rPr>
              <w:t>Brown</w:t>
            </w:r>
            <w:r w:rsidRPr="00E10C2E">
              <w:rPr>
                <w:rFonts w:ascii="Times New Roman" w:hAnsi="Times New Roman"/>
                <w:lang w:val="uk-UA"/>
              </w:rPr>
              <w:t xml:space="preserve"> </w:t>
            </w:r>
            <w:r w:rsidRPr="00E10C2E">
              <w:rPr>
                <w:rFonts w:ascii="Times New Roman" w:hAnsi="Times New Roman"/>
              </w:rPr>
              <w:t>G</w:t>
            </w:r>
            <w:r w:rsidRPr="00E10C2E">
              <w:rPr>
                <w:rFonts w:ascii="Times New Roman" w:hAnsi="Times New Roman"/>
                <w:lang w:val="uk-UA"/>
              </w:rPr>
              <w:t xml:space="preserve">. </w:t>
            </w:r>
            <w:r w:rsidRPr="00E10C2E">
              <w:rPr>
                <w:rFonts w:ascii="Times New Roman" w:hAnsi="Times New Roman"/>
              </w:rPr>
              <w:t>Discourse</w:t>
            </w:r>
            <w:r w:rsidRPr="00E10C2E">
              <w:rPr>
                <w:rFonts w:ascii="Times New Roman" w:hAnsi="Times New Roman"/>
                <w:lang w:val="uk-UA"/>
              </w:rPr>
              <w:t xml:space="preserve"> </w:t>
            </w:r>
            <w:r w:rsidRPr="00E10C2E">
              <w:rPr>
                <w:rFonts w:ascii="Times New Roman" w:hAnsi="Times New Roman"/>
              </w:rPr>
              <w:t>Analysis</w:t>
            </w:r>
            <w:r w:rsidRPr="00E10C2E">
              <w:rPr>
                <w:rFonts w:ascii="Times New Roman" w:hAnsi="Times New Roman"/>
                <w:lang w:val="uk-UA"/>
              </w:rPr>
              <w:t xml:space="preserve"> / </w:t>
            </w:r>
            <w:r w:rsidRPr="00E10C2E">
              <w:rPr>
                <w:rFonts w:ascii="Times New Roman" w:hAnsi="Times New Roman"/>
              </w:rPr>
              <w:t>Gillian</w:t>
            </w:r>
            <w:r w:rsidRPr="00E10C2E">
              <w:rPr>
                <w:rFonts w:ascii="Times New Roman" w:hAnsi="Times New Roman"/>
                <w:lang w:val="uk-UA"/>
              </w:rPr>
              <w:t xml:space="preserve"> </w:t>
            </w:r>
            <w:r w:rsidRPr="00E10C2E">
              <w:rPr>
                <w:rFonts w:ascii="Times New Roman" w:hAnsi="Times New Roman"/>
              </w:rPr>
              <w:t>Brown</w:t>
            </w:r>
            <w:r w:rsidRPr="00E10C2E">
              <w:rPr>
                <w:rFonts w:ascii="Times New Roman" w:hAnsi="Times New Roman"/>
                <w:lang w:val="uk-UA"/>
              </w:rPr>
              <w:t xml:space="preserve">, </w:t>
            </w:r>
            <w:r w:rsidRPr="00E10C2E">
              <w:rPr>
                <w:rFonts w:ascii="Times New Roman" w:hAnsi="Times New Roman"/>
              </w:rPr>
              <w:t>George</w:t>
            </w:r>
            <w:r w:rsidRPr="00E10C2E">
              <w:rPr>
                <w:rFonts w:ascii="Times New Roman" w:hAnsi="Times New Roman"/>
                <w:lang w:val="uk-UA"/>
              </w:rPr>
              <w:t xml:space="preserve"> </w:t>
            </w:r>
            <w:r w:rsidRPr="00E10C2E">
              <w:rPr>
                <w:rFonts w:ascii="Times New Roman" w:hAnsi="Times New Roman"/>
              </w:rPr>
              <w:t>Yule</w:t>
            </w:r>
            <w:r w:rsidRPr="00E10C2E">
              <w:rPr>
                <w:rFonts w:ascii="Times New Roman" w:hAnsi="Times New Roman"/>
                <w:lang w:val="uk-UA"/>
              </w:rPr>
              <w:t xml:space="preserve">. – </w:t>
            </w:r>
            <w:r w:rsidRPr="00E10C2E">
              <w:rPr>
                <w:rFonts w:ascii="Times New Roman" w:hAnsi="Times New Roman"/>
              </w:rPr>
              <w:t>Cambridge</w:t>
            </w:r>
            <w:r w:rsidRPr="00E10C2E">
              <w:rPr>
                <w:rFonts w:ascii="Times New Roman" w:hAnsi="Times New Roman"/>
                <w:lang w:val="uk-UA"/>
              </w:rPr>
              <w:t xml:space="preserve"> </w:t>
            </w:r>
            <w:proofErr w:type="spellStart"/>
            <w:r w:rsidRPr="00E10C2E">
              <w:rPr>
                <w:rFonts w:ascii="Times New Roman" w:hAnsi="Times New Roman"/>
              </w:rPr>
              <w:t>etc</w:t>
            </w:r>
            <w:proofErr w:type="spellEnd"/>
            <w:r w:rsidRPr="00E10C2E">
              <w:rPr>
                <w:rFonts w:ascii="Times New Roman" w:hAnsi="Times New Roman"/>
                <w:lang w:val="uk-UA"/>
              </w:rPr>
              <w:t xml:space="preserve">.: </w:t>
            </w:r>
            <w:r w:rsidRPr="00E10C2E">
              <w:rPr>
                <w:rFonts w:ascii="Times New Roman" w:hAnsi="Times New Roman"/>
              </w:rPr>
              <w:t>Cambridge</w:t>
            </w:r>
            <w:r w:rsidRPr="00E10C2E">
              <w:rPr>
                <w:rFonts w:ascii="Times New Roman" w:hAnsi="Times New Roman"/>
                <w:lang w:val="uk-UA"/>
              </w:rPr>
              <w:t xml:space="preserve"> </w:t>
            </w:r>
            <w:r w:rsidRPr="00E10C2E">
              <w:rPr>
                <w:rFonts w:ascii="Times New Roman" w:hAnsi="Times New Roman"/>
              </w:rPr>
              <w:t>University</w:t>
            </w:r>
            <w:r w:rsidRPr="00E10C2E">
              <w:rPr>
                <w:rFonts w:ascii="Times New Roman" w:hAnsi="Times New Roman"/>
                <w:lang w:val="uk-UA"/>
              </w:rPr>
              <w:t xml:space="preserve"> </w:t>
            </w:r>
            <w:r w:rsidRPr="00E10C2E">
              <w:rPr>
                <w:rFonts w:ascii="Times New Roman" w:hAnsi="Times New Roman"/>
              </w:rPr>
              <w:t>Press</w:t>
            </w:r>
            <w:r w:rsidRPr="00E10C2E">
              <w:rPr>
                <w:rFonts w:ascii="Times New Roman" w:hAnsi="Times New Roman"/>
                <w:lang w:val="uk-UA"/>
              </w:rPr>
              <w:t xml:space="preserve">, 1988. </w:t>
            </w:r>
            <w:r w:rsidRPr="00E10C2E">
              <w:rPr>
                <w:rFonts w:ascii="Times New Roman" w:hAnsi="Times New Roman"/>
              </w:rPr>
              <w:t>– 288 p.</w:t>
            </w:r>
          </w:p>
          <w:p w:rsidR="00E10C2E" w:rsidRPr="00E10C2E" w:rsidRDefault="00E10C2E" w:rsidP="00E10C2E">
            <w:pPr>
              <w:numPr>
                <w:ilvl w:val="0"/>
                <w:numId w:val="15"/>
              </w:numPr>
              <w:tabs>
                <w:tab w:val="left" w:pos="2552"/>
              </w:tabs>
              <w:spacing w:after="0" w:line="240" w:lineRule="auto"/>
              <w:jc w:val="both"/>
              <w:rPr>
                <w:rFonts w:ascii="Times New Roman" w:hAnsi="Times New Roman"/>
              </w:rPr>
            </w:pPr>
            <w:r w:rsidRPr="00E10C2E">
              <w:rPr>
                <w:rFonts w:ascii="Times New Roman" w:hAnsi="Times New Roman"/>
              </w:rPr>
              <w:t>Encyclopedia of Language and Linguistics / [eds. E. K. Brown; A. Anderson et al]. — Boston: Elsevier, 2006. – 612 p.</w:t>
            </w:r>
          </w:p>
          <w:p w:rsidR="00E10C2E" w:rsidRPr="00E10C2E" w:rsidRDefault="00E10C2E" w:rsidP="00E10C2E">
            <w:pPr>
              <w:numPr>
                <w:ilvl w:val="0"/>
                <w:numId w:val="15"/>
              </w:numPr>
              <w:tabs>
                <w:tab w:val="left" w:pos="2552"/>
              </w:tabs>
              <w:spacing w:after="0" w:line="240" w:lineRule="auto"/>
              <w:jc w:val="both"/>
              <w:rPr>
                <w:rFonts w:ascii="Times New Roman" w:hAnsi="Times New Roman"/>
              </w:rPr>
            </w:pPr>
            <w:r w:rsidRPr="00E10C2E">
              <w:rPr>
                <w:rFonts w:ascii="Times New Roman" w:hAnsi="Times New Roman"/>
              </w:rPr>
              <w:t>Brown G., Yule G. Discourse analysis. – Cambridge: Cambridge Univ. Press, 1983. – 288 p.</w:t>
            </w:r>
          </w:p>
          <w:p w:rsidR="00E10C2E" w:rsidRPr="00E10C2E" w:rsidRDefault="00E10C2E" w:rsidP="00E10C2E">
            <w:pPr>
              <w:numPr>
                <w:ilvl w:val="0"/>
                <w:numId w:val="15"/>
              </w:numPr>
              <w:tabs>
                <w:tab w:val="left" w:pos="2552"/>
              </w:tabs>
              <w:spacing w:after="0" w:line="240" w:lineRule="auto"/>
              <w:jc w:val="both"/>
              <w:rPr>
                <w:rFonts w:ascii="Times New Roman" w:hAnsi="Times New Roman"/>
              </w:rPr>
            </w:pPr>
            <w:r w:rsidRPr="00E10C2E">
              <w:rPr>
                <w:rFonts w:ascii="Times New Roman" w:hAnsi="Times New Roman"/>
              </w:rPr>
              <w:t>Leech G.N. Principles of pragmatics. – London, New York: Longman, 1983. – 250 p.</w:t>
            </w:r>
          </w:p>
          <w:p w:rsidR="00E10C2E" w:rsidRPr="00E10C2E" w:rsidRDefault="00E10C2E" w:rsidP="00E10C2E">
            <w:pPr>
              <w:numPr>
                <w:ilvl w:val="0"/>
                <w:numId w:val="15"/>
              </w:numPr>
              <w:tabs>
                <w:tab w:val="left" w:pos="2552"/>
              </w:tabs>
              <w:spacing w:after="0" w:line="240" w:lineRule="auto"/>
              <w:jc w:val="both"/>
              <w:rPr>
                <w:rFonts w:ascii="Times New Roman" w:hAnsi="Times New Roman"/>
              </w:rPr>
            </w:pPr>
            <w:r w:rsidRPr="00E10C2E">
              <w:rPr>
                <w:rFonts w:ascii="Times New Roman" w:hAnsi="Times New Roman"/>
              </w:rPr>
              <w:t>Levinson S. Pragmatics. – Cambridge: Cambridge Univ. Press, 1983. – 420 p.</w:t>
            </w:r>
          </w:p>
          <w:p w:rsidR="00E10C2E" w:rsidRPr="00E10C2E" w:rsidRDefault="00E10C2E" w:rsidP="00E10C2E">
            <w:pPr>
              <w:numPr>
                <w:ilvl w:val="0"/>
                <w:numId w:val="15"/>
              </w:numPr>
              <w:tabs>
                <w:tab w:val="left" w:pos="2552"/>
              </w:tabs>
              <w:spacing w:after="0" w:line="240" w:lineRule="auto"/>
              <w:jc w:val="both"/>
              <w:rPr>
                <w:rFonts w:ascii="Times New Roman" w:hAnsi="Times New Roman"/>
              </w:rPr>
            </w:pPr>
            <w:r w:rsidRPr="00E10C2E">
              <w:rPr>
                <w:rFonts w:ascii="Times New Roman" w:hAnsi="Times New Roman"/>
              </w:rPr>
              <w:t>Yule G.</w:t>
            </w:r>
            <w:r w:rsidRPr="00E10C2E">
              <w:rPr>
                <w:rFonts w:ascii="Times New Roman" w:hAnsi="Times New Roman"/>
                <w:b/>
                <w:i/>
              </w:rPr>
              <w:t xml:space="preserve"> </w:t>
            </w:r>
            <w:r w:rsidRPr="00E10C2E">
              <w:rPr>
                <w:rFonts w:ascii="Times New Roman" w:hAnsi="Times New Roman"/>
              </w:rPr>
              <w:t xml:space="preserve"> The Study of Language / George Yule. − 4</w:t>
            </w:r>
            <w:r w:rsidRPr="00E10C2E">
              <w:rPr>
                <w:rFonts w:ascii="Times New Roman" w:hAnsi="Times New Roman"/>
                <w:vertAlign w:val="superscript"/>
              </w:rPr>
              <w:t>th</w:t>
            </w:r>
            <w:r w:rsidRPr="00E10C2E">
              <w:rPr>
                <w:rFonts w:ascii="Times New Roman" w:hAnsi="Times New Roman"/>
              </w:rPr>
              <w:t xml:space="preserve"> ed. − Cambridge etc.: Cambridge University Press, 2010. – 320 p.</w:t>
            </w:r>
          </w:p>
          <w:p w:rsidR="00271010" w:rsidRPr="00E10C2E" w:rsidRDefault="00271010" w:rsidP="00841C9D">
            <w:pPr>
              <w:tabs>
                <w:tab w:val="left" w:pos="2552"/>
              </w:tabs>
              <w:spacing w:after="0" w:line="240" w:lineRule="auto"/>
              <w:jc w:val="both"/>
              <w:rPr>
                <w:rFonts w:ascii="Times New Roman" w:hAnsi="Times New Roman"/>
              </w:rPr>
            </w:pPr>
          </w:p>
        </w:tc>
      </w:tr>
      <w:tr w:rsidR="00271010" w:rsidRPr="00F827D1" w:rsidTr="001342A4">
        <w:trPr>
          <w:gridAfter w:val="1"/>
          <w:wAfter w:w="7" w:type="dxa"/>
        </w:trPr>
        <w:tc>
          <w:tcPr>
            <w:tcW w:w="10761" w:type="dxa"/>
            <w:gridSpan w:val="2"/>
            <w:shd w:val="clear" w:color="auto" w:fill="99CCFF"/>
          </w:tcPr>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841C9D"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3"/>
      <w:numFmt w:val="decimal"/>
      <w:lvlText w:val="%1."/>
      <w:lvlJc w:val="left"/>
      <w:pPr>
        <w:tabs>
          <w:tab w:val="num" w:pos="360"/>
        </w:tabs>
        <w:ind w:left="360" w:hanging="360"/>
      </w:pPr>
      <w:rPr>
        <w:rFonts w:cs="Times New Roman"/>
        <w:sz w:val="24"/>
      </w:rPr>
    </w:lvl>
    <w:lvl w:ilvl="1">
      <w:start w:val="1"/>
      <w:numFmt w:val="decimal"/>
      <w:lvlText w:val="%1.%2."/>
      <w:lvlJc w:val="left"/>
      <w:pPr>
        <w:tabs>
          <w:tab w:val="num" w:pos="900"/>
        </w:tabs>
        <w:ind w:left="900" w:hanging="360"/>
      </w:pPr>
      <w:rPr>
        <w:rFonts w:cs="Times New Roman"/>
        <w:sz w:val="24"/>
      </w:rPr>
    </w:lvl>
    <w:lvl w:ilvl="2">
      <w:start w:val="1"/>
      <w:numFmt w:val="decimal"/>
      <w:lvlText w:val="%1.%2.%3."/>
      <w:lvlJc w:val="left"/>
      <w:pPr>
        <w:tabs>
          <w:tab w:val="num" w:pos="1800"/>
        </w:tabs>
        <w:ind w:left="1800" w:hanging="720"/>
      </w:pPr>
      <w:rPr>
        <w:rFonts w:cs="Times New Roman"/>
        <w:sz w:val="24"/>
      </w:rPr>
    </w:lvl>
    <w:lvl w:ilvl="3">
      <w:start w:val="1"/>
      <w:numFmt w:val="decimal"/>
      <w:lvlText w:val="%1.%2.%3.%4."/>
      <w:lvlJc w:val="left"/>
      <w:pPr>
        <w:tabs>
          <w:tab w:val="num" w:pos="2340"/>
        </w:tabs>
        <w:ind w:left="2340" w:hanging="720"/>
      </w:pPr>
      <w:rPr>
        <w:rFonts w:cs="Times New Roman"/>
        <w:sz w:val="24"/>
      </w:rPr>
    </w:lvl>
    <w:lvl w:ilvl="4">
      <w:start w:val="1"/>
      <w:numFmt w:val="decimal"/>
      <w:lvlText w:val="%1.%2.%3.%4.%5."/>
      <w:lvlJc w:val="left"/>
      <w:pPr>
        <w:tabs>
          <w:tab w:val="num" w:pos="3240"/>
        </w:tabs>
        <w:ind w:left="3240" w:hanging="1080"/>
      </w:pPr>
      <w:rPr>
        <w:rFonts w:cs="Times New Roman"/>
        <w:sz w:val="24"/>
      </w:rPr>
    </w:lvl>
    <w:lvl w:ilvl="5">
      <w:start w:val="1"/>
      <w:numFmt w:val="decimal"/>
      <w:lvlText w:val="%1.%2.%3.%4.%5.%6."/>
      <w:lvlJc w:val="left"/>
      <w:pPr>
        <w:tabs>
          <w:tab w:val="num" w:pos="3780"/>
        </w:tabs>
        <w:ind w:left="3780" w:hanging="1080"/>
      </w:pPr>
      <w:rPr>
        <w:rFonts w:cs="Times New Roman"/>
        <w:sz w:val="24"/>
      </w:rPr>
    </w:lvl>
    <w:lvl w:ilvl="6">
      <w:start w:val="1"/>
      <w:numFmt w:val="decimal"/>
      <w:lvlText w:val="%1.%2.%3.%4.%5.%6.%7."/>
      <w:lvlJc w:val="left"/>
      <w:pPr>
        <w:tabs>
          <w:tab w:val="num" w:pos="4680"/>
        </w:tabs>
        <w:ind w:left="4680" w:hanging="1440"/>
      </w:pPr>
      <w:rPr>
        <w:rFonts w:cs="Times New Roman"/>
        <w:sz w:val="24"/>
      </w:rPr>
    </w:lvl>
    <w:lvl w:ilvl="7">
      <w:start w:val="1"/>
      <w:numFmt w:val="decimal"/>
      <w:lvlText w:val="%1.%2.%3.%4.%5.%6.%7.%8."/>
      <w:lvlJc w:val="left"/>
      <w:pPr>
        <w:tabs>
          <w:tab w:val="num" w:pos="5220"/>
        </w:tabs>
        <w:ind w:left="5220" w:hanging="1440"/>
      </w:pPr>
      <w:rPr>
        <w:rFonts w:cs="Times New Roman"/>
        <w:sz w:val="24"/>
      </w:rPr>
    </w:lvl>
    <w:lvl w:ilvl="8">
      <w:start w:val="1"/>
      <w:numFmt w:val="decimal"/>
      <w:lvlText w:val="%1.%2.%3.%4.%5.%6.%7.%8.%9."/>
      <w:lvlJc w:val="left"/>
      <w:pPr>
        <w:tabs>
          <w:tab w:val="num" w:pos="6120"/>
        </w:tabs>
        <w:ind w:left="6120" w:hanging="1800"/>
      </w:pPr>
      <w:rPr>
        <w:rFonts w:cs="Times New Roman"/>
        <w:sz w:val="24"/>
      </w:r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rFonts w:cs="Times New Roman"/>
        <w:b/>
        <w:bCs/>
        <w:i w:val="0"/>
        <w:iCs/>
      </w:r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Times New Roman"/>
        <w:b/>
      </w:rPr>
    </w:lvl>
    <w:lvl w:ilvl="1">
      <w:start w:val="1"/>
      <w:numFmt w:val="bullet"/>
      <w:lvlText w:val="◦"/>
      <w:lvlJc w:val="left"/>
      <w:pPr>
        <w:tabs>
          <w:tab w:val="num" w:pos="1440"/>
        </w:tabs>
        <w:ind w:left="1440" w:hanging="360"/>
      </w:pPr>
      <w:rPr>
        <w:rFonts w:ascii="OpenSymbol" w:hAnsi="OpenSymbol" w:cs="Times New Roman"/>
      </w:rPr>
    </w:lvl>
    <w:lvl w:ilvl="2">
      <w:start w:val="1"/>
      <w:numFmt w:val="bullet"/>
      <w:lvlText w:val="▪"/>
      <w:lvlJc w:val="left"/>
      <w:pPr>
        <w:tabs>
          <w:tab w:val="num" w:pos="1800"/>
        </w:tabs>
        <w:ind w:left="1800" w:hanging="360"/>
      </w:pPr>
      <w:rPr>
        <w:rFonts w:ascii="OpenSymbol" w:hAnsi="OpenSymbol" w:cs="Times New Roman"/>
      </w:rPr>
    </w:lvl>
    <w:lvl w:ilvl="3">
      <w:start w:val="1"/>
      <w:numFmt w:val="bullet"/>
      <w:lvlText w:val=""/>
      <w:lvlJc w:val="left"/>
      <w:pPr>
        <w:tabs>
          <w:tab w:val="num" w:pos="2160"/>
        </w:tabs>
        <w:ind w:left="2160" w:hanging="360"/>
      </w:pPr>
      <w:rPr>
        <w:rFonts w:ascii="Wingdings 2" w:hAnsi="Wingdings 2" w:cs="Times New Roman"/>
        <w:b/>
      </w:rPr>
    </w:lvl>
    <w:lvl w:ilvl="4">
      <w:start w:val="1"/>
      <w:numFmt w:val="bullet"/>
      <w:lvlText w:val="◦"/>
      <w:lvlJc w:val="left"/>
      <w:pPr>
        <w:tabs>
          <w:tab w:val="num" w:pos="2520"/>
        </w:tabs>
        <w:ind w:left="2520" w:hanging="360"/>
      </w:pPr>
      <w:rPr>
        <w:rFonts w:ascii="OpenSymbol" w:hAnsi="OpenSymbol" w:cs="Times New Roman"/>
      </w:rPr>
    </w:lvl>
    <w:lvl w:ilvl="5">
      <w:start w:val="1"/>
      <w:numFmt w:val="bullet"/>
      <w:lvlText w:val="▪"/>
      <w:lvlJc w:val="left"/>
      <w:pPr>
        <w:tabs>
          <w:tab w:val="num" w:pos="2880"/>
        </w:tabs>
        <w:ind w:left="2880" w:hanging="360"/>
      </w:pPr>
      <w:rPr>
        <w:rFonts w:ascii="OpenSymbol" w:hAnsi="OpenSymbol" w:cs="Times New Roman"/>
      </w:rPr>
    </w:lvl>
    <w:lvl w:ilvl="6">
      <w:start w:val="1"/>
      <w:numFmt w:val="bullet"/>
      <w:lvlText w:val=""/>
      <w:lvlJc w:val="left"/>
      <w:pPr>
        <w:tabs>
          <w:tab w:val="num" w:pos="3240"/>
        </w:tabs>
        <w:ind w:left="3240" w:hanging="360"/>
      </w:pPr>
      <w:rPr>
        <w:rFonts w:ascii="Wingdings 2" w:hAnsi="Wingdings 2" w:cs="Times New Roman"/>
        <w:b/>
      </w:rPr>
    </w:lvl>
    <w:lvl w:ilvl="7">
      <w:start w:val="1"/>
      <w:numFmt w:val="bullet"/>
      <w:lvlText w:val="◦"/>
      <w:lvlJc w:val="left"/>
      <w:pPr>
        <w:tabs>
          <w:tab w:val="num" w:pos="3600"/>
        </w:tabs>
        <w:ind w:left="3600" w:hanging="360"/>
      </w:pPr>
      <w:rPr>
        <w:rFonts w:ascii="OpenSymbol" w:hAnsi="OpenSymbol" w:cs="Times New Roman"/>
      </w:rPr>
    </w:lvl>
    <w:lvl w:ilvl="8">
      <w:start w:val="1"/>
      <w:numFmt w:val="bullet"/>
      <w:lvlText w:val="▪"/>
      <w:lvlJc w:val="left"/>
      <w:pPr>
        <w:tabs>
          <w:tab w:val="num" w:pos="3960"/>
        </w:tabs>
        <w:ind w:left="3960" w:hanging="360"/>
      </w:pPr>
      <w:rPr>
        <w:rFonts w:ascii="OpenSymbol" w:hAnsi="OpenSymbol" w:cs="Times New Roman"/>
      </w:rPr>
    </w:lvl>
  </w:abstractNum>
  <w:abstractNum w:abstractNumId="4">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1">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2">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6"/>
  </w:num>
  <w:num w:numId="5">
    <w:abstractNumId w:val="10"/>
  </w:num>
  <w:num w:numId="6">
    <w:abstractNumId w:val="8"/>
  </w:num>
  <w:num w:numId="7">
    <w:abstractNumId w:val="4"/>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D5B5C"/>
    <w:rsid w:val="00106229"/>
    <w:rsid w:val="001342A4"/>
    <w:rsid w:val="00143161"/>
    <w:rsid w:val="00146A3B"/>
    <w:rsid w:val="00164157"/>
    <w:rsid w:val="001A1611"/>
    <w:rsid w:val="001F5439"/>
    <w:rsid w:val="002346D0"/>
    <w:rsid w:val="00245EDA"/>
    <w:rsid w:val="00256D8E"/>
    <w:rsid w:val="00271010"/>
    <w:rsid w:val="002E34DF"/>
    <w:rsid w:val="00334405"/>
    <w:rsid w:val="003B7DC7"/>
    <w:rsid w:val="003C784F"/>
    <w:rsid w:val="003D5992"/>
    <w:rsid w:val="00421ED0"/>
    <w:rsid w:val="00471F27"/>
    <w:rsid w:val="00484D6C"/>
    <w:rsid w:val="004F1E43"/>
    <w:rsid w:val="005D51EA"/>
    <w:rsid w:val="005F04AF"/>
    <w:rsid w:val="005F3F4F"/>
    <w:rsid w:val="006016D3"/>
    <w:rsid w:val="00626FDC"/>
    <w:rsid w:val="006A6C8F"/>
    <w:rsid w:val="006D3856"/>
    <w:rsid w:val="0074127C"/>
    <w:rsid w:val="007B3AED"/>
    <w:rsid w:val="007C2E42"/>
    <w:rsid w:val="007E435F"/>
    <w:rsid w:val="007F1272"/>
    <w:rsid w:val="008023DC"/>
    <w:rsid w:val="00821FD2"/>
    <w:rsid w:val="00822D11"/>
    <w:rsid w:val="00841C9D"/>
    <w:rsid w:val="00945475"/>
    <w:rsid w:val="009B79E8"/>
    <w:rsid w:val="00AA3DE4"/>
    <w:rsid w:val="00AC46DC"/>
    <w:rsid w:val="00B06F7F"/>
    <w:rsid w:val="00B55813"/>
    <w:rsid w:val="00B705C0"/>
    <w:rsid w:val="00C11915"/>
    <w:rsid w:val="00C167E8"/>
    <w:rsid w:val="00C25AB2"/>
    <w:rsid w:val="00C804E0"/>
    <w:rsid w:val="00CA02F4"/>
    <w:rsid w:val="00CD04DC"/>
    <w:rsid w:val="00D568DB"/>
    <w:rsid w:val="00DB2090"/>
    <w:rsid w:val="00DD78DD"/>
    <w:rsid w:val="00E10C2E"/>
    <w:rsid w:val="00E32B7E"/>
    <w:rsid w:val="00E507E0"/>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styleId="ac">
    <w:name w:val="Body Text"/>
    <w:basedOn w:val="a"/>
    <w:link w:val="1"/>
    <w:rsid w:val="005F04AF"/>
    <w:pPr>
      <w:widowControl w:val="0"/>
      <w:suppressAutoHyphens/>
      <w:spacing w:after="120" w:line="240" w:lineRule="auto"/>
    </w:pPr>
    <w:rPr>
      <w:rFonts w:ascii="Arial" w:eastAsia="SimSun" w:hAnsi="Arial" w:cs="Mangal"/>
      <w:kern w:val="1"/>
      <w:sz w:val="20"/>
      <w:szCs w:val="24"/>
      <w:lang w:val="uk-UA" w:eastAsia="hi-IN" w:bidi="hi-IN"/>
    </w:rPr>
  </w:style>
  <w:style w:type="character" w:customStyle="1" w:styleId="1">
    <w:name w:val="Основной текст Знак1"/>
    <w:basedOn w:val="a0"/>
    <w:link w:val="ac"/>
    <w:rsid w:val="005F04AF"/>
    <w:rPr>
      <w:rFonts w:ascii="Arial" w:eastAsia="SimSun" w:hAnsi="Arial" w:cs="Mangal"/>
      <w:kern w:val="1"/>
      <w:sz w:val="20"/>
      <w:szCs w:val="24"/>
      <w:lang w:eastAsia="hi-IN" w:bidi="hi-IN"/>
    </w:rPr>
  </w:style>
  <w:style w:type="paragraph" w:customStyle="1" w:styleId="10">
    <w:name w:val="Абзац списку1"/>
    <w:basedOn w:val="a"/>
    <w:rsid w:val="00E10C2E"/>
    <w:pPr>
      <w:widowControl w:val="0"/>
      <w:suppressAutoHyphens/>
      <w:spacing w:after="0" w:line="240" w:lineRule="auto"/>
      <w:ind w:left="720"/>
    </w:pPr>
    <w:rPr>
      <w:rFonts w:ascii="Arial" w:hAnsi="Arial" w:cs="Mangal"/>
      <w:kern w:val="1"/>
      <w:sz w:val="20"/>
      <w:szCs w:val="24"/>
      <w:lang w:val="uk-UA" w:eastAsia="hi-IN" w:bidi="hi-IN"/>
    </w:rPr>
  </w:style>
  <w:style w:type="paragraph" w:customStyle="1" w:styleId="ad">
    <w:name w:val="Содержимое таблицы"/>
    <w:basedOn w:val="a"/>
    <w:rsid w:val="00E10C2E"/>
    <w:pPr>
      <w:widowControl w:val="0"/>
      <w:suppressLineNumbers/>
      <w:suppressAutoHyphens/>
      <w:spacing w:after="0" w:line="240" w:lineRule="auto"/>
    </w:pPr>
    <w:rPr>
      <w:rFonts w:ascii="Times New Roman" w:hAnsi="Times New Roman" w:cs="Mang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styleId="ac">
    <w:name w:val="Body Text"/>
    <w:basedOn w:val="a"/>
    <w:link w:val="1"/>
    <w:rsid w:val="005F04AF"/>
    <w:pPr>
      <w:widowControl w:val="0"/>
      <w:suppressAutoHyphens/>
      <w:spacing w:after="120" w:line="240" w:lineRule="auto"/>
    </w:pPr>
    <w:rPr>
      <w:rFonts w:ascii="Arial" w:eastAsia="SimSun" w:hAnsi="Arial" w:cs="Mangal"/>
      <w:kern w:val="1"/>
      <w:sz w:val="20"/>
      <w:szCs w:val="24"/>
      <w:lang w:val="uk-UA" w:eastAsia="hi-IN" w:bidi="hi-IN"/>
    </w:rPr>
  </w:style>
  <w:style w:type="character" w:customStyle="1" w:styleId="1">
    <w:name w:val="Основной текст Знак1"/>
    <w:basedOn w:val="a0"/>
    <w:link w:val="ac"/>
    <w:rsid w:val="005F04AF"/>
    <w:rPr>
      <w:rFonts w:ascii="Arial" w:eastAsia="SimSun" w:hAnsi="Arial" w:cs="Mangal"/>
      <w:kern w:val="1"/>
      <w:sz w:val="20"/>
      <w:szCs w:val="24"/>
      <w:lang w:eastAsia="hi-IN" w:bidi="hi-IN"/>
    </w:rPr>
  </w:style>
  <w:style w:type="paragraph" w:customStyle="1" w:styleId="10">
    <w:name w:val="Абзац списку1"/>
    <w:basedOn w:val="a"/>
    <w:rsid w:val="00E10C2E"/>
    <w:pPr>
      <w:widowControl w:val="0"/>
      <w:suppressAutoHyphens/>
      <w:spacing w:after="0" w:line="240" w:lineRule="auto"/>
      <w:ind w:left="720"/>
    </w:pPr>
    <w:rPr>
      <w:rFonts w:ascii="Arial" w:hAnsi="Arial" w:cs="Mangal"/>
      <w:kern w:val="1"/>
      <w:sz w:val="20"/>
      <w:szCs w:val="24"/>
      <w:lang w:val="uk-UA" w:eastAsia="hi-IN" w:bidi="hi-IN"/>
    </w:rPr>
  </w:style>
  <w:style w:type="paragraph" w:customStyle="1" w:styleId="ad">
    <w:name w:val="Содержимое таблицы"/>
    <w:basedOn w:val="a"/>
    <w:rsid w:val="00E10C2E"/>
    <w:pPr>
      <w:widowControl w:val="0"/>
      <w:suppressLineNumbers/>
      <w:suppressAutoHyphens/>
      <w:spacing w:after="0" w:line="240" w:lineRule="auto"/>
    </w:pPr>
    <w:rPr>
      <w:rFonts w:ascii="Times New Roman" w:hAnsi="Times New Roman" w:cs="Mang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2294</Words>
  <Characters>13080</Characters>
  <Application>Microsoft Office Word</Application>
  <DocSecurity>0</DocSecurity>
  <Lines>109</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Силабус навчальної дисципліни</vt:lpstr>
      <vt:lpstr>Силабус навчальної дисципліни</vt:lpstr>
    </vt:vector>
  </TitlesOfParts>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Пользователь Windows</cp:lastModifiedBy>
  <cp:revision>5</cp:revision>
  <dcterms:created xsi:type="dcterms:W3CDTF">2022-09-18T12:06:00Z</dcterms:created>
  <dcterms:modified xsi:type="dcterms:W3CDTF">2022-10-03T05:41:00Z</dcterms:modified>
</cp:coreProperties>
</file>